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797A4C">
        <w:rPr>
          <w:rFonts w:ascii="Times New Roman" w:hAnsi="Times New Roman" w:cs="Times New Roman"/>
        </w:rPr>
        <w:t>Приложение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 приказу Министерства здравоохранения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Российской Федерации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от 25 октября 2012 г. N 441н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Par28"/>
      <w:bookmarkEnd w:id="1"/>
      <w:r w:rsidRPr="00797A4C">
        <w:rPr>
          <w:rFonts w:ascii="Times New Roman" w:hAnsi="Times New Roman" w:cs="Times New Roman"/>
          <w:sz w:val="20"/>
          <w:szCs w:val="20"/>
        </w:rPr>
        <w:t>ПОРЯДОК</w:t>
      </w:r>
    </w:p>
    <w:p w:rsidR="00DF73C3" w:rsidRPr="00797A4C" w:rsidRDefault="00DF73C3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797A4C">
        <w:rPr>
          <w:rFonts w:ascii="Times New Roman" w:hAnsi="Times New Roman" w:cs="Times New Roman"/>
          <w:sz w:val="20"/>
          <w:szCs w:val="20"/>
        </w:rPr>
        <w:t>ОКАЗАНИЯ МЕДИЦИНСКОЙ ПОМОЩИ ДЕТЯМ ПО ПРОФИЛЮ "РЕВМАТОЛОГИЯ"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1. Настоящий порядок устанавливает правила оказания медицинской помощи детям по профилю "ревматология" (далее - дети) в организациях, оказывающих медицинскую помощь (далее - медицинские организации).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2. Медицинская помощь детям оказывается в виде: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первичной медико-санитарной помощи;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скорой, в том числе скорой специализированной, медицинской помощи;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специализированной, в том числе высокотехнологичной, медицинской помощи.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3. Медицинская помощь детям может оказываться в следующих условиях: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амбулаторно (в условиях, не предусматривающих круглосуточное медицинское наблюдение и лечение);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стационарно (в условиях, обеспечивающих круглосуточное медицинское наблюдение и лечение).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4. Первичная медико-санитарная помощь детям включает в себя мероприятия по профилактике ревматических болезней, диагностике, лечению заболеваний и состояний, медицинской реабилитации, формированию здорового образа жизни, санитарно-гигиеническому просвещению детей.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5. Первичная медико-санитарная помощь детям включает: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первичную доврачебную медико-санитарную помощь;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первичную врачебную медико-санитарную помощь;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первичную специализированную медико-санитарную помощь.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Первичная доврачебная медико-санитарная помощь детям в амбулаторных условиях осуществляется медицинскими работниками со средним медицинским образованием.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Первичная врачебная медико-санитарная помощь детям осуществляется врачом-педиатром участковым, врачом общей практики (семейным врачом).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Первичная специализированная медико-санитарная помощь детям осуществляется врачом-ревматологом.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В рамках первичной медико-санитарной помощи медицинская помощь детям в медицинских организациях, оказывающих медицинскую помощь в амбулаторных условиях, осуществляется врачом-педиатром участковым, врачом общей практики (семейным врачом), врачами-специалистами по специальностям, предусмотренным </w:t>
      </w:r>
      <w:hyperlink r:id="rId4" w:history="1">
        <w:r w:rsidRPr="00797A4C">
          <w:rPr>
            <w:rFonts w:ascii="Times New Roman" w:hAnsi="Times New Roman" w:cs="Times New Roman"/>
            <w:color w:val="0000FF"/>
          </w:rPr>
          <w:t>номенклатурой</w:t>
        </w:r>
      </w:hyperlink>
      <w:r w:rsidRPr="00797A4C">
        <w:rPr>
          <w:rFonts w:ascii="Times New Roman" w:hAnsi="Times New Roman" w:cs="Times New Roman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 (зарегистрирован Минюстом России 5 июня 2009 г., регистрационный N 14032), с изменениями, внесенными приказом Министерства здравоохранения и социального развития Российской Федерации от 9 февраля 2011 г. N 94н (зарегистрирован Минюстом России 16 марта 2011 г., регистрационный N 20144) (далее - номенклатура специальностей), и медицинскими работниками со средним медицинским образованием.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6. Скорая, в том числе скорая специализированная, медицинская помощь детям,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 в соответствии с </w:t>
      </w:r>
      <w:hyperlink r:id="rId5" w:history="1">
        <w:r w:rsidRPr="00797A4C">
          <w:rPr>
            <w:rFonts w:ascii="Times New Roman" w:hAnsi="Times New Roman" w:cs="Times New Roman"/>
            <w:color w:val="0000FF"/>
          </w:rPr>
          <w:t>приказом</w:t>
        </w:r>
      </w:hyperlink>
      <w:r w:rsidRPr="00797A4C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Минюстом России 23 ноября 2004 г., регистрационный N 6136)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Минюстом России 30 августа 2010 г., регистрационный N 18289), от 15 марта 2011 г. N 202н (зарегистрирован Минюстом </w:t>
      </w:r>
      <w:r w:rsidRPr="00797A4C">
        <w:rPr>
          <w:rFonts w:ascii="Times New Roman" w:hAnsi="Times New Roman" w:cs="Times New Roman"/>
        </w:rPr>
        <w:lastRenderedPageBreak/>
        <w:t>России 4 апреля 2011 г., регистрационный N 20390) и от 30 января 2012 г. N 65н (зарегистрирован Минюстом России 14 марта 2012 г., регистрационный N 23472).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При оказании скорой медицинской помощи детям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7. Бригада скорой медицинской помощи доставляет детей с угрожающими жизни состояниями в медицинские организации, имеющие в своей структуре отделение анестезиологии-реанимации или блок (палату) реанимации и интенсивной терапии и обеспечивающие круглосуточное медицинское наблюдение и лечение детей.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8. При наличии медицинских показаний после устранения угрожающих жизни состояний дети переводятся в детское ревматологическое отделение (койки) медицинской организации для оказания специализированной медицинской помощи.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9. При подозрении или выявлении у детей ревматических болезней врачи-педиатры участковые, врачи общей практики (семейные врачи) медицинских организаций направляют детей на консультацию в детский ревматологический кабинет медицинской организации.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Правила организации деятельности, рекомендуемые штатные нормативы и стандарт оснащения детского ревматологического кабинета предусмотрены </w:t>
      </w:r>
      <w:hyperlink w:anchor="Par80" w:history="1">
        <w:r w:rsidRPr="00797A4C">
          <w:rPr>
            <w:rFonts w:ascii="Times New Roman" w:hAnsi="Times New Roman" w:cs="Times New Roman"/>
            <w:color w:val="0000FF"/>
          </w:rPr>
          <w:t>приложениями N 1</w:t>
        </w:r>
      </w:hyperlink>
      <w:r w:rsidRPr="00797A4C">
        <w:rPr>
          <w:rFonts w:ascii="Times New Roman" w:hAnsi="Times New Roman" w:cs="Times New Roman"/>
        </w:rPr>
        <w:t xml:space="preserve"> - </w:t>
      </w:r>
      <w:hyperlink w:anchor="Par151" w:history="1">
        <w:r w:rsidRPr="00797A4C">
          <w:rPr>
            <w:rFonts w:ascii="Times New Roman" w:hAnsi="Times New Roman" w:cs="Times New Roman"/>
            <w:color w:val="0000FF"/>
          </w:rPr>
          <w:t>3</w:t>
        </w:r>
      </w:hyperlink>
      <w:r w:rsidRPr="00797A4C">
        <w:rPr>
          <w:rFonts w:ascii="Times New Roman" w:hAnsi="Times New Roman" w:cs="Times New Roman"/>
        </w:rPr>
        <w:t xml:space="preserve"> к настоящему Порядку.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10. Медицинская помощь детям в медицинских организациях оказывается на основе взаимодействия врачей-ревматологов, врачей-педиатров участковых, врачей общей практики (семейных врачей).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При наличии медицинских показаний лечение осуществляется с привлечением врачей-специалистов по специальностям, предусмотренным номенклатурой специальностей.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Дети каждые три месяца врачом-ревматологом направляются к врачу-офтальмологу с целью выявления поражений органа зрения.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11. При наличии медицинских показаний для проведения специализированного лечения в рамках оказания медицинской помощи в стационарных условиях с целью выработки тактики лечения, проведения интенсивной терапии, терапии генно-инженерными биологическими препаратами дети направляются в детское ревматологическое отделение (койки), Правила организации деятельности, рекомендуемые штатные нормативы и стандарт оснащения которого предусмотрены </w:t>
      </w:r>
      <w:hyperlink w:anchor="Par270" w:history="1">
        <w:r w:rsidRPr="00797A4C">
          <w:rPr>
            <w:rFonts w:ascii="Times New Roman" w:hAnsi="Times New Roman" w:cs="Times New Roman"/>
            <w:color w:val="0000FF"/>
          </w:rPr>
          <w:t>приложениями N 4</w:t>
        </w:r>
      </w:hyperlink>
      <w:r w:rsidRPr="00797A4C">
        <w:rPr>
          <w:rFonts w:ascii="Times New Roman" w:hAnsi="Times New Roman" w:cs="Times New Roman"/>
        </w:rPr>
        <w:t xml:space="preserve"> - </w:t>
      </w:r>
      <w:hyperlink w:anchor="Par418" w:history="1">
        <w:r w:rsidRPr="00797A4C">
          <w:rPr>
            <w:rFonts w:ascii="Times New Roman" w:hAnsi="Times New Roman" w:cs="Times New Roman"/>
            <w:color w:val="0000FF"/>
          </w:rPr>
          <w:t>6</w:t>
        </w:r>
      </w:hyperlink>
      <w:r w:rsidRPr="00797A4C">
        <w:rPr>
          <w:rFonts w:ascii="Times New Roman" w:hAnsi="Times New Roman" w:cs="Times New Roman"/>
        </w:rPr>
        <w:t xml:space="preserve"> к настоящему Порядку.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12. В медицинской организации, в структуре которой организовано детское ревматологическое отделение, для оказания специализированной помощи детям предусматривается отделение анестезиологии и реаниматологии или блок (палаты) реанимации и интенсивной терапии, иммунологической лаборатории с проточным цитофлюометром и оборудованием для определения иммунологических маркеров ревматических болезней, отделения лучевой диагностики, включая кабинет компьютерной томографии с программой для исследования суставов, а также эндоскопическое отделение.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13. При наличии медицинских показаний к высокотехнологичным видам медицинской помощи такая помощь оказывается детям в соответствии с порядком оказания высокотехнологичной медицинской помощи.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14. Противоревматическая терапия, в том числе генно-инженерными биологическими препаратами (внутримышечное и подкожное введение лекарственных средств), детям проводится в детском ревматологическом кабинете в амбулаторных условиях и в детском ревматологическом отделении (койки) в стационарных условиях.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Внутривенное введение лекарственных средств, в том числе генно-инженерных биологических препаратов (противоревматических препаратов), проводится в детском ревматологическом отделении (койки) медицинской организации, имеющей в своей структуре отделение анестезиологии и реаниматологии или блок (палату) реанимации и интенсивной терапии.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Детям, получающим противоревматические препараты, включая генно-инженерные биологические препараты, каждые 6 месяцев проводятся туберкулиновые пробы и компьютерное исследование органов грудной клетки с целью исключения туберкулеза. При наличии медицинских показаний дети направляются на консультацию к врачу-фтизиатру.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15. По медицинским показаниям дети, нуждающиеся в эндопротезировании, направляются к врачу-травматологу-ортопеду для определения последующей тактики ведения ребенка.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16. В случае если проведение медицинских манипуляций, связанных с оказанием </w:t>
      </w:r>
      <w:r w:rsidRPr="00797A4C">
        <w:rPr>
          <w:rFonts w:ascii="Times New Roman" w:hAnsi="Times New Roman" w:cs="Times New Roman"/>
        </w:rPr>
        <w:lastRenderedPageBreak/>
        <w:t>медицинской помощи детям, может повлечь возникновение болевых ощущений, такие манипуляции должны проводиться с обезболиванием.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Приложение N 1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 Порядку оказания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медицинской помощи детям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 профилю "ревматология",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утвержденному приказом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Министерства здравоохранения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Российской Федерации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от 25 октября 2012 г. N 441н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Par80"/>
      <w:bookmarkEnd w:id="2"/>
      <w:r w:rsidRPr="00797A4C">
        <w:rPr>
          <w:rFonts w:ascii="Times New Roman" w:hAnsi="Times New Roman" w:cs="Times New Roman"/>
        </w:rPr>
        <w:t>ПРАВИЛА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ОРГАНИЗАЦИИ ДЕЯТЕЛЬНОСТИ ДЕТСКОГО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РЕВМАТОЛОГИЧЕСКОГО КАБИНЕТА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1. Настоящие правила устанавливают порядок организации деятельности детского ревматологического кабинета, который является структурным подразделением организации, оказывающей медицинскую помощь (далее - медицинская организация).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2. Детский ревматологический кабинет медицинской организации (далее - Кабинет) создается для осуществления консультативной, диагностической и лечебной помощи детям.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3. На должность врача-ревматолога Кабинета назначается специалист, соответствующий Квалификационным </w:t>
      </w:r>
      <w:hyperlink r:id="rId6" w:history="1">
        <w:r w:rsidRPr="00797A4C">
          <w:rPr>
            <w:rFonts w:ascii="Times New Roman" w:hAnsi="Times New Roman" w:cs="Times New Roman"/>
            <w:color w:val="0000FF"/>
          </w:rPr>
          <w:t>требованиям</w:t>
        </w:r>
      </w:hyperlink>
      <w:r w:rsidRPr="00797A4C">
        <w:rPr>
          <w:rFonts w:ascii="Times New Roman" w:hAnsi="Times New Roman" w:cs="Times New Roman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(зарегистрирован Минюстом России 9 июля 2009 г., регистрационный N 14292), с изменениями, внесенными приказом Минздравсоцразвития России от 26 декабря 2011 г. N 1644н (зарегистрирован Минюстом России 18 апреля 2012 г., регистрационный N 23879), по </w:t>
      </w:r>
      <w:hyperlink r:id="rId7" w:history="1">
        <w:r w:rsidRPr="00797A4C">
          <w:rPr>
            <w:rFonts w:ascii="Times New Roman" w:hAnsi="Times New Roman" w:cs="Times New Roman"/>
            <w:color w:val="0000FF"/>
          </w:rPr>
          <w:t>специальности</w:t>
        </w:r>
      </w:hyperlink>
      <w:r w:rsidRPr="00797A4C">
        <w:rPr>
          <w:rFonts w:ascii="Times New Roman" w:hAnsi="Times New Roman" w:cs="Times New Roman"/>
        </w:rPr>
        <w:t xml:space="preserve"> "ревматология".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4. Структура и штатная численность Кабинета устанавливается руководителем медицинской организации исходя из объема проводимой лечебно-диагностической работы и численности детей на обслуживаемой территории с учетом рекомендуемых штатных нормативов, предусмотренных </w:t>
      </w:r>
      <w:hyperlink w:anchor="Par119" w:history="1">
        <w:r w:rsidRPr="00797A4C">
          <w:rPr>
            <w:rFonts w:ascii="Times New Roman" w:hAnsi="Times New Roman" w:cs="Times New Roman"/>
            <w:color w:val="0000FF"/>
          </w:rPr>
          <w:t>приложением N 2</w:t>
        </w:r>
      </w:hyperlink>
      <w:r w:rsidRPr="00797A4C">
        <w:rPr>
          <w:rFonts w:ascii="Times New Roman" w:hAnsi="Times New Roman" w:cs="Times New Roman"/>
        </w:rPr>
        <w:t xml:space="preserve"> к Порядку оказания медицинской помощи детям по профилю "ревматология", утвержденному настоящим приказом.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Оснащение Кабинета осуществляется в соответствии со стандартом оснащения Кабинета, предусмотренным </w:t>
      </w:r>
      <w:hyperlink w:anchor="Par151" w:history="1">
        <w:r w:rsidRPr="00797A4C">
          <w:rPr>
            <w:rFonts w:ascii="Times New Roman" w:hAnsi="Times New Roman" w:cs="Times New Roman"/>
            <w:color w:val="0000FF"/>
          </w:rPr>
          <w:t>приложением N 3</w:t>
        </w:r>
      </w:hyperlink>
      <w:r w:rsidRPr="00797A4C">
        <w:rPr>
          <w:rFonts w:ascii="Times New Roman" w:hAnsi="Times New Roman" w:cs="Times New Roman"/>
        </w:rPr>
        <w:t xml:space="preserve"> к Порядку оказания медицинской помощи детям по профилю "ревматология", утвержденному настоящим приказом.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5. Кабинет осуществляет следующие функции: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оказание консультативной и лечебно-диагностической помощи детям, включая проведение противоревматической терапии, в том числе генно-инженерными биологическими препаратами (внутримышечное и подкожное введение лекарственных средств);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оказание консультативной помощи врачам-педиатрам участковым, врачам общей практики (семейным врачам) с целью выявления детей группы риска по развитию ревматических болезней, а также детей с начальными проявлениями ревматических болезней;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диспансерное наблюдение за детьми, в том числе получающими противоревматические и (или) генно-инженерные биологические препараты;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при наличии медицинских показаний направление детей для оказания медицинской помощи в стационарных условиях;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направление детей при наличии медицинских показаний на консультации в медицинские организации к врачам-специалистам по специальностям, предусмотренным </w:t>
      </w:r>
      <w:hyperlink r:id="rId8" w:history="1">
        <w:r w:rsidRPr="00797A4C">
          <w:rPr>
            <w:rFonts w:ascii="Times New Roman" w:hAnsi="Times New Roman" w:cs="Times New Roman"/>
            <w:color w:val="0000FF"/>
          </w:rPr>
          <w:t>номенклатурой</w:t>
        </w:r>
      </w:hyperlink>
      <w:r w:rsidRPr="00797A4C">
        <w:rPr>
          <w:rFonts w:ascii="Times New Roman" w:hAnsi="Times New Roman" w:cs="Times New Roman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Минздравсоцразвития России от 23 апреля 2009 г. N 210н;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lastRenderedPageBreak/>
        <w:t>разработка и организация выполнения индивидуальных программ реабилитации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осуществление профилактических мероприятий, направленных на предупреждение инвалидизации, рецидивов заболеваний у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направление детей на медико-социальную экспертизу для оформления инвалидности;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организация и проведение санитарно-просветительной работы с детьми и родителями (законными представителями) по вопросам профилактики ревматических болезней у детей и ведению здорового образа жизни;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участие в проведении анализа основных медико-статистических показателей заболеваемости, инвалидности и смертности у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ведение учетной и отчетной документации и представление отчетов о деятельности Кабинета.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6. В Кабинете рекомендуется предусматривать: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помещение для приема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процедурную для проведения противоревматической терапии, в том числе генно-инженерными биологическими препаратами (внутримышечное и подкожное введение лекарственных средств).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Приложение N 2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 Порядку оказания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медицинской помощи детям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 профилю "ревматология",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утвержденному приказом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Министерства здравоохранения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Российской Федерации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от 25 октября 2012 г. N 441н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3" w:name="Par119"/>
      <w:bookmarkEnd w:id="3"/>
      <w:r w:rsidRPr="00797A4C">
        <w:rPr>
          <w:rFonts w:ascii="Times New Roman" w:hAnsi="Times New Roman" w:cs="Times New Roman"/>
        </w:rPr>
        <w:t>РЕКОМЕНДУЕМЫЕ ШТАТНЫЕ НОРМАТИВЫ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ДЕТСКОГО РЕВМАТОЛОГИЧЕСКОГО КАБИНЕТА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4080"/>
        <w:gridCol w:w="4320"/>
      </w:tblGrid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Наименование должности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Количество штатных единиц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Врач-ревматолог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 на 100 000 детей       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 на 1 врача-ревматолога  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 на 1 детский ревматологический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кабинет (2 помещения)             </w:t>
            </w:r>
          </w:p>
        </w:tc>
      </w:tr>
    </w:tbl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1. Рекомендуемые штатные нормативы врача-ревматолога детского ревматологического кабинета не распространяются на медицинские организации частной системы здравоохранения.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2. Для районов с низкой плотностью населения и ограниченной транспортной доступностью медицинских организаций количество штатных единиц врача-ревматолога детского ревматологического кабинета устанавливается исходя из меньшей численности детского населения.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3. Для организаций и территорий, подлежащих обслуживанию Федеральным медико-биологическим агентством, согласно </w:t>
      </w:r>
      <w:hyperlink r:id="rId9" w:history="1">
        <w:r w:rsidRPr="00797A4C">
          <w:rPr>
            <w:rFonts w:ascii="Times New Roman" w:hAnsi="Times New Roman" w:cs="Times New Roman"/>
            <w:color w:val="0000FF"/>
          </w:rPr>
          <w:t>распоряжению</w:t>
        </w:r>
      </w:hyperlink>
      <w:r w:rsidRPr="00797A4C">
        <w:rPr>
          <w:rFonts w:ascii="Times New Roman" w:hAnsi="Times New Roman" w:cs="Times New Roman"/>
        </w:rP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14, ст. 1727; 2010, N 3, ст. 336; N 18, ст. 2271; 2011, N 16, ст. 2303; N 21, ст. 3004; N 47, ст. 6699; N 51, ст. 7526; 2012, N 19, ст. 2410) количество штатных единиц врача-ревматолога детского ревматологического кабинета устанавливается вне зависимости от численности прикрепленного детского населения.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Приложение N 3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 Порядку оказания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медицинской помощи детям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 профилю "ревматология",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утвержденному приказом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Министерства здравоохранения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Российской Федерации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от 25 октября 2012 г. N 441н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4" w:name="Par151"/>
      <w:bookmarkEnd w:id="4"/>
      <w:r w:rsidRPr="00797A4C">
        <w:rPr>
          <w:rFonts w:ascii="Times New Roman" w:hAnsi="Times New Roman" w:cs="Times New Roman"/>
        </w:rPr>
        <w:t>СТАНДАРТ ОСНАЩЕНИЯ ДЕТСКОГО РЕВМАТОЛОГИЧЕСКОГО КАБИНЕТА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1. Стандарт оснащения детского ревматологического кабинета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(за исключением оснащения процедурной для проведения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противоревматической терапии, в том числе генно-инженерными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биологическими препаратами (подкожное и внутримышечное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введение лекарственных средств))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120"/>
        <w:gridCol w:w="2280"/>
      </w:tblGrid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Наименование оборудования (оснащения)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Количество, штук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Стол рабочий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Кресло рабочее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Стул 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4.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Кушетка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5.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Шкаф для хранения лекарственных средств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6.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Холодильник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7.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Ростомер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8.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Настольная лампа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9.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Тонометр  для  измерения артериального давления с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манжетой для детей до года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Шкаф для хранения медицинских документов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Сантиметровая лента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Бактерицидный облучатель воздуха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Ширма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Пеленальный стол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Весы 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весы для детей до года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Стетофонендоскоп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Негатоскоп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Медицинский термометр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3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Шпатель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Емкости для сбора бытовых и медицинских отходов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</w:tr>
    </w:tbl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2. Стандарт оснащения процедурной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детского ревматологического кабинета для проведения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противоревматической терапии, в том числе генно-инженерными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биологическими препаратами (подкожное и внутримышечное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введение лекарственных средств)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120"/>
        <w:gridCol w:w="2280"/>
      </w:tblGrid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Наименование оборудования (оснащения)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Количество, штук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Кушетка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Стол рабочий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Стул 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Пеленальный стол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Стол для медикаментов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Холодильник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Шкаф для хранения медицинских инструментов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Шкаф для хранения лекарственных средств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Аптечка с противошоковыми препаратами для      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оказания неотложной помощи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10.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Мешок Амбу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11.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Емкости для обработки использованных           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инструментов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12.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Бактерицидный облучатель воздуха               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рециркуляторного типа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13.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медицинский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14.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Стетофонендоскоп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15.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Тонометр для измерения артериального давления с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манжетой для детей до года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16.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Емкости для дезинфекции инструментария и       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расходных материалов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17.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Емкости для сбора бытовых и медицинских отходов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</w:tr>
    </w:tbl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Приложение N 4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 Порядку оказания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медицинской помощи детям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 профилю "ревматология",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утвержденному приказом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Министерства здравоохранения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Российской Федерации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от 25 октября 2012 г. N 441н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5" w:name="Par270"/>
      <w:bookmarkEnd w:id="5"/>
      <w:r w:rsidRPr="00797A4C">
        <w:rPr>
          <w:rFonts w:ascii="Times New Roman" w:hAnsi="Times New Roman" w:cs="Times New Roman"/>
        </w:rPr>
        <w:t>ПРАВИЛА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ОРГАНИЗАЦИИ ДЕЯТЕЛЬНОСТИ ДЕТСКОГО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РЕВМАТОЛОГИЧЕСКОГО ОТДЕЛЕНИЯ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1. Настоящие правила устанавливают порядок организации деятельности детского ревматологического отделения в организациях, оказывающих медицинскую помощь (далее - медицинские организации).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2. Детское ревматологическое отделение медицинской организации (далее - Отделение) создается как структурное подразделение медицинской организации.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На должность заведующего Отделением назначается специалист, соответствующий Квалификационным </w:t>
      </w:r>
      <w:hyperlink r:id="rId10" w:history="1">
        <w:r w:rsidRPr="00797A4C">
          <w:rPr>
            <w:rFonts w:ascii="Times New Roman" w:hAnsi="Times New Roman" w:cs="Times New Roman"/>
            <w:color w:val="0000FF"/>
          </w:rPr>
          <w:t>требованиям</w:t>
        </w:r>
      </w:hyperlink>
      <w:r w:rsidRPr="00797A4C">
        <w:rPr>
          <w:rFonts w:ascii="Times New Roman" w:hAnsi="Times New Roman" w:cs="Times New Roman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</w:t>
      </w:r>
      <w:hyperlink r:id="rId11" w:history="1">
        <w:r w:rsidRPr="00797A4C">
          <w:rPr>
            <w:rFonts w:ascii="Times New Roman" w:hAnsi="Times New Roman" w:cs="Times New Roman"/>
            <w:color w:val="0000FF"/>
          </w:rPr>
          <w:t>специальности</w:t>
        </w:r>
      </w:hyperlink>
      <w:r w:rsidRPr="00797A4C">
        <w:rPr>
          <w:rFonts w:ascii="Times New Roman" w:hAnsi="Times New Roman" w:cs="Times New Roman"/>
        </w:rPr>
        <w:t xml:space="preserve"> "ревматология".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4. На должность врача Отделения назначается специалист, соответствующий </w:t>
      </w:r>
      <w:hyperlink r:id="rId12" w:history="1">
        <w:r w:rsidRPr="00797A4C">
          <w:rPr>
            <w:rFonts w:ascii="Times New Roman" w:hAnsi="Times New Roman" w:cs="Times New Roman"/>
            <w:color w:val="0000FF"/>
          </w:rPr>
          <w:t>Квалификационным</w:t>
        </w:r>
      </w:hyperlink>
      <w:r w:rsidRPr="00797A4C">
        <w:rPr>
          <w:rFonts w:ascii="Times New Roman" w:hAnsi="Times New Roman" w:cs="Times New Roman"/>
        </w:rPr>
        <w:t xml:space="preserve"> требованиям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</w:t>
      </w:r>
      <w:hyperlink r:id="rId13" w:history="1">
        <w:r w:rsidRPr="00797A4C">
          <w:rPr>
            <w:rFonts w:ascii="Times New Roman" w:hAnsi="Times New Roman" w:cs="Times New Roman"/>
            <w:color w:val="0000FF"/>
          </w:rPr>
          <w:t>специальности</w:t>
        </w:r>
      </w:hyperlink>
      <w:r w:rsidRPr="00797A4C">
        <w:rPr>
          <w:rFonts w:ascii="Times New Roman" w:hAnsi="Times New Roman" w:cs="Times New Roman"/>
        </w:rPr>
        <w:t xml:space="preserve"> "ревматология".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5. Штатная численность медицинских работников определяется исходя из объема проводимой лечебно-диагностической работы и коечной мощности с учетом рекомендуемых штатных нормативов согласно </w:t>
      </w:r>
      <w:hyperlink w:anchor="Par336" w:history="1">
        <w:r w:rsidRPr="00797A4C">
          <w:rPr>
            <w:rFonts w:ascii="Times New Roman" w:hAnsi="Times New Roman" w:cs="Times New Roman"/>
            <w:color w:val="0000FF"/>
          </w:rPr>
          <w:t>приложению N 5</w:t>
        </w:r>
      </w:hyperlink>
      <w:r w:rsidRPr="00797A4C">
        <w:rPr>
          <w:rFonts w:ascii="Times New Roman" w:hAnsi="Times New Roman" w:cs="Times New Roman"/>
        </w:rPr>
        <w:t xml:space="preserve"> к Порядку оказания медицинской помощи детям по профилю "ревматология", утвержденному настоящим приказом, и утверждается руководителем медицинской организации, в составе которого оно создано.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 xml:space="preserve">Оснащение Отделения осуществляется в соответствии со стандартом оснащения Отделения, предусмотренным </w:t>
      </w:r>
      <w:hyperlink w:anchor="Par418" w:history="1">
        <w:r w:rsidRPr="00797A4C">
          <w:rPr>
            <w:rFonts w:ascii="Times New Roman" w:hAnsi="Times New Roman" w:cs="Times New Roman"/>
            <w:color w:val="0000FF"/>
          </w:rPr>
          <w:t>приложением N 6</w:t>
        </w:r>
      </w:hyperlink>
      <w:r w:rsidRPr="00797A4C">
        <w:rPr>
          <w:rFonts w:ascii="Times New Roman" w:hAnsi="Times New Roman" w:cs="Times New Roman"/>
        </w:rPr>
        <w:t xml:space="preserve"> к Порядку оказания медицинской помощи детям по профилю "ревматология", утвержденному настоящим приказом.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lastRenderedPageBreak/>
        <w:t>6. В структуре Отделения рекомендуется предусматривать: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процедурную;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процедурную для проведения противоревматической терапии, в том числе генно-инженерными биологическими препаратами (внутривенное, внутримышечное и подкожное введение лекарственных средств);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дневной стационар, включающий: помещение для приема детей, помещения (палаты) для размещения детей; помещение для медицинских работников, помещение для диагностических и лечебных процедур, буфетную, помещение для сбора грязного белья, помещение для хранения чистого белья, санитарную комнату, туалет для медицинских работников, туалет для детей и их родителей;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манипуляционную для проведения внутрисуставных инъекций;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кабинет для массажа;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помещение для занятий лечебной физкультурой.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7. В Отделении рекомендуется предусматривать: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палаты для детей, в том числе одноместные;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кабинет заведующего;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помещение для врачей;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комнату для средних медицинских работников;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кабинет старшей медицинской сестры;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буфетную и раздаточную;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столовую;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помещение для сбора грязного белья;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комнату для хранения медицинского оборудования;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комнату для хранения чистого белья;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помещение сестры-хозяйки;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душевую и туалет для медицинского персонала;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душевые и туалеты для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санитарную комнату;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игровую комнату;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учебный класс для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учебный класс клинической базы;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комнату для отдыха родителей.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8. Отделение осуществляет следующие функции: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оказание специализированной, в том числе высокотехнологичной, медицинской помощи детям;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осуществление реабилитации детей в стационарных условиях;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проведение противоревматической терапии, в том числе генно-инженерными биологическими препаратами (внутривенное, внутримышечное и подкожное введение лекарственных средств);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освоение и внедрение в практику новых эффективных методов профилактики, диагностики, лечения и реабилитации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осуществление профилактических мероприятий, направленных на предупреждение инвалидизации, рецидивов заболеваний у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разработка и проведение мероприятий по повышению качества лечебно-диагностической работы в Отделении и снижению больничной летальности у детей от ревматических болезней;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повышение профессиональной квалификации медицинских работников по вопросам диагностики и оказания медицинской помощи детям;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проведение санитарно-просветительной работы с детьми и родителями (законными представителями) по вопросам профилактики ревматических болезней у детей и ведению здорового образа жизни;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оказание консультативной помощи врачам отделений стационара в вопросах профилактики, диагностики и лечения ревматических болезней у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участие в проведении анализа основных медико-статистических показателей заболеваемости, инвалидности и смертности у детей;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 Российской Федерации.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lastRenderedPageBreak/>
        <w:t>9. Направление детей в Отделение на оказание специализированной медицинской помощи в стационарных условиях осуществляют врачи-ревматологи детского ревматологического кабинета, врачи-педиатры участковые, врачи общей практики (семейные врачи).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10.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11.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организовано.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Приложение N 5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 Порядку оказания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медицинской помощи детям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 профилю "ревматология",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утвержденному приказом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Министерства здравоохранения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Российской Федерации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от 25 октября 2012 г. N 441н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6" w:name="Par336"/>
      <w:bookmarkEnd w:id="6"/>
      <w:r w:rsidRPr="00797A4C">
        <w:rPr>
          <w:rFonts w:ascii="Times New Roman" w:hAnsi="Times New Roman" w:cs="Times New Roman"/>
        </w:rPr>
        <w:t>РЕКОМЕНДУЕМЫЕ ШТАТНЫЕ НОРМАТИВЫ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ДЕТСКОГО РЕВМАТОЛОГИЧЕСКОГО ОТДЕЛЕНИЯ &lt;*&gt;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--------------------------------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&lt;*&gt; Рекомендуемые штатные нормативы детского ревматологического отделения не распространяются на медицинские организации частной системы здравоохранения.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4800"/>
        <w:gridCol w:w="3480"/>
      </w:tblGrid>
      <w:tr w:rsidR="00DF73C3" w:rsidRPr="00797A4C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N 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Наименование должности       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штатных единиц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1.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отделением -             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врач-ревматолог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30 коек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2.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Врач-ревматолог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15 коек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3.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Врач по лечебной физкультуре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0,5 на 30 коек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4.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Медицинский психолог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0,5 на 30 коек       </w:t>
            </w:r>
          </w:p>
        </w:tc>
      </w:tr>
      <w:tr w:rsidR="00DF73C3" w:rsidRPr="00797A4C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5.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палатная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9,5 на 30 коек (для  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работы)  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6.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процедурной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2 на 30 коек        </w:t>
            </w:r>
          </w:p>
        </w:tc>
      </w:tr>
      <w:tr w:rsidR="00DF73C3" w:rsidRPr="00797A4C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7.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Медицинская   сестра  (манипуляционной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>для     проведения     внутрисуставных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инъекций)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30 коек        </w:t>
            </w:r>
          </w:p>
        </w:tc>
      </w:tr>
      <w:tr w:rsidR="00DF73C3" w:rsidRPr="00797A4C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8.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Медицинская  сестра  (процедурной  для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>проведения        противоревматической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>терапии, в том числе генно-инженерными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биологическими препаратами)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30 коек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9.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по массажу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30 коек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10.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Инструктор по лечебной физкультуре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30 коек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11.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Старшая медицинская сестра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30 коек        </w:t>
            </w:r>
          </w:p>
        </w:tc>
      </w:tr>
      <w:tr w:rsidR="00DF73C3" w:rsidRPr="00797A4C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12.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Младшая медицинская сестра по уходу за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больными 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9,5 на 30 коек (для  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работы)  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13.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Санитар (буфетчица)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2 на 30 коек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14.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Сестра-хозяйка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30 коек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15.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Социальный работник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0,5 на 30 коек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16.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Санитар  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2 на 30 коек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17.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Врач-ревматолог (дневного стационара)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15 коек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18.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Медицинская  сестра палатная (дневного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стационара)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15 коек        </w:t>
            </w:r>
          </w:p>
        </w:tc>
      </w:tr>
      <w:tr w:rsidR="00DF73C3" w:rsidRPr="00797A4C">
        <w:trPr>
          <w:trHeight w:val="10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19.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Медицинская     сестра    (процедурной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>дневного   стационара  для  проведения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>противоревматической  терапии,  в  том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>числе генно-инженерными биологическими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препаратами)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15 коек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20.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Младшая медицинская сестра по уходу за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больными (дневного стационара)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15 коек        </w:t>
            </w:r>
          </w:p>
        </w:tc>
      </w:tr>
      <w:tr w:rsidR="00DF73C3" w:rsidRPr="00797A4C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21.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Санитар (дневного стационара)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1 на 15 коек        </w:t>
            </w:r>
          </w:p>
        </w:tc>
      </w:tr>
    </w:tbl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Приложение N 6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к Порядку оказания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медицинской помощи детям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 профилю "ревматология",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утвержденному приказом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Министерства здравоохранения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Российской Федерации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от 25 октября 2012 г. N 441н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7" w:name="Par418"/>
      <w:bookmarkEnd w:id="7"/>
      <w:r w:rsidRPr="00797A4C">
        <w:rPr>
          <w:rFonts w:ascii="Times New Roman" w:hAnsi="Times New Roman" w:cs="Times New Roman"/>
        </w:rPr>
        <w:t>СТАНДАРТ ОСНАЩЕНИЯ ДЕТСКОГО РЕВМАТОЛОГИЧЕСКОГО ОТДЕЛЕНИЯ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1. Стандарт оснащения детского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ревматологического отделения (мощностью 30 коек)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(за исключением оснащения процедурной, процедурной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для проведения противоревматической терапии, в том числе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генно-инженерными биологическими препаратами (внутривенное,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подкожное и внутримышечное введение лекарственных средств),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манипуляционной для проведения внутрисуставных инъекций)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000"/>
        <w:gridCol w:w="2400"/>
      </w:tblGrid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Наименование оборудования (оснащения)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Количество, штук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кровать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числу коек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Функциональные  кровати   для   детей   грудного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возраста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Кроватки с подогревом или матрасики для обогрева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4.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Кислородная подводка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1 на койку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5.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Противопролежневые матрасы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6.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Прикроватный столик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числу коек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7.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Прикроватная информационная доска (маркерная)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числу коек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8.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Кресло-каталка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4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9.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Тележка (каталка) для перевозки больных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4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Тележка грузовая межкорпусная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Холодильник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2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Весы электронные для детей до года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Весы   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Ростомер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Негатоскоп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Тонометр для измерения артериального давления  с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манжетой для детей до года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1 на 1 врача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17.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Стетофонендоскоп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1 на 1 врача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18.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Бактерицидный облучатель воздуха,  в  том  числе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переносной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19.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Инфузомат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Перфузор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Кардиомонитор    с    неинвазивным    измерением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>артериального   давления,    частоты    дыхания,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насыщения крови кислородом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Пеленальный стол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Емкости для сбора бытовых и медицинских отходов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 </w:t>
            </w:r>
          </w:p>
        </w:tc>
      </w:tr>
    </w:tbl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2. Стандарт оснащения манипуляционной для проведения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внутрисуставных инъекций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000"/>
        <w:gridCol w:w="2400"/>
      </w:tblGrid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Наименование оборудования (оснащения)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Количество, штук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Операционный стол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Бестеневая лампа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Шприцевая помпа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4.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Кислородная подводка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5.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Аптечка с противошоковыми препаратами для скорой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помощи 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6.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Мешок Амбу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7.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Манипуляционный стол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8.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Холодильник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9.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Шкаф для хранения лекарственных средств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Вытяжной шкаф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Бактерицидный         облучатель         воздуха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рециркуляторного типа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1 на койку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Емкости   для   дезинфекции   инструментария   и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расходных материалов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Емкости для сбора бытовых и медицинских отходов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 </w:t>
            </w:r>
          </w:p>
        </w:tc>
      </w:tr>
    </w:tbl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3. Стандарт оснащения процедурной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000"/>
        <w:gridCol w:w="2400"/>
      </w:tblGrid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Наименование оборудования (оснащения)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Количество, штук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Кресло для забора крови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Кушетка   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Бестеневая лампа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4.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Шприцевая помпа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5.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Кислородная подводка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6.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Аптечка с противошоковыми препаратами для скорой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>помощи, аптечка анти-СПИД, аптечки первой помощи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при атипичной пневмонии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7.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Мешок Амбу  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8.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Холодильная камера для хранения препаратов крови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9. 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Бактерицидный         облучатель         воздуха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рециркуляторного типа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10.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Тромбомиксер 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Аппарат для размораживания плазмы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Вытяжной шкаф       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13.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Манипуляционный стол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14.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Шкаф для хранения лекарственных веществ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15.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Емкость   для   дезинфекции   инструментария   и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расходных материалов       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16.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Емкость для сбора бытовых и медицинских отходов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 </w:t>
            </w:r>
          </w:p>
        </w:tc>
      </w:tr>
    </w:tbl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4. Стандарт оснащения процедурной для проведения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противоревматической терапии, в том числе генно-инженерными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биологическими препаратами (внутривенное, подкожное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97A4C">
        <w:rPr>
          <w:rFonts w:ascii="Times New Roman" w:hAnsi="Times New Roman" w:cs="Times New Roman"/>
        </w:rPr>
        <w:t>и внутримышечное введение лекарственных средств)</w:t>
      </w: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120"/>
        <w:gridCol w:w="2280"/>
      </w:tblGrid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Наименование оборудования (оснащения)     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Количество, штук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Кровать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4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Кровать для детей грудного возраста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3.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Кислородная подводка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1 на койку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4.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Прикроватный столик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числу коек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5.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Стол рабочий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6.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Стул 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7.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Стол для медикаментов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8.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Холодильник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9. 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Шкаф  для  хранения   лекарственных   средств   и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медицинских инструментов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Аптечка   с   противошоковыми   препаратами   для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неотложной помощи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Мешок Амбу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</w:t>
            </w:r>
          </w:p>
        </w:tc>
      </w:tr>
      <w:tr w:rsidR="00DF73C3" w:rsidRPr="00797A4C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Монитор с определением температуры тела,  частоты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>дыхания, пульсоксиметрией,  электрокардиографией,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неинвазивным измерением артериального давления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1 на 1 койку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Аппарат искусственной вентиляции легких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Переносной набор для реанимации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15.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Глюкометр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16.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Инфузомат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1 на койку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17.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Перфузор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2 на койку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18.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Тонометр для измерения артериального  давления  с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манжетой для детей до года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19.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Бактерицидный облучатель воздуха рециркуляторного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типа     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20.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Пеленальный стол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21.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      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22.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Стетофонендоскоп    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1        </w:t>
            </w:r>
          </w:p>
        </w:tc>
      </w:tr>
      <w:tr w:rsidR="00DF73C3" w:rsidRPr="00797A4C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23.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>Емкость   для   дезинфекции   инструментария    и</w:t>
            </w:r>
            <w:r w:rsidRPr="00797A4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расходных материалов       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по требованию  </w:t>
            </w:r>
          </w:p>
        </w:tc>
      </w:tr>
      <w:tr w:rsidR="00DF73C3" w:rsidRPr="00797A4C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24.  </w:t>
            </w:r>
          </w:p>
        </w:tc>
        <w:tc>
          <w:tcPr>
            <w:tcW w:w="6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Емкость для сбора бытовых и медицинских отходов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3C3" w:rsidRPr="00797A4C" w:rsidRDefault="00DF73C3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797A4C">
              <w:rPr>
                <w:rFonts w:ascii="Times New Roman" w:hAnsi="Times New Roman" w:cs="Times New Roman"/>
                <w:sz w:val="20"/>
                <w:szCs w:val="20"/>
              </w:rPr>
              <w:t xml:space="preserve">        2        </w:t>
            </w:r>
          </w:p>
        </w:tc>
      </w:tr>
    </w:tbl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F73C3" w:rsidRPr="00797A4C" w:rsidRDefault="00DF73C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26151A" w:rsidRPr="00797A4C" w:rsidRDefault="0026151A">
      <w:pPr>
        <w:rPr>
          <w:rFonts w:ascii="Times New Roman" w:hAnsi="Times New Roman" w:cs="Times New Roman"/>
        </w:rPr>
      </w:pPr>
    </w:p>
    <w:sectPr w:rsidR="0026151A" w:rsidRPr="00797A4C" w:rsidSect="00E10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F73C3"/>
    <w:rsid w:val="00112692"/>
    <w:rsid w:val="00124CA1"/>
    <w:rsid w:val="0016070F"/>
    <w:rsid w:val="0026151A"/>
    <w:rsid w:val="003A6EC6"/>
    <w:rsid w:val="00405C94"/>
    <w:rsid w:val="0041687D"/>
    <w:rsid w:val="004215B6"/>
    <w:rsid w:val="004A1C24"/>
    <w:rsid w:val="006A261C"/>
    <w:rsid w:val="006C338C"/>
    <w:rsid w:val="00797A4C"/>
    <w:rsid w:val="00A564CC"/>
    <w:rsid w:val="00A7430B"/>
    <w:rsid w:val="00AC0BB2"/>
    <w:rsid w:val="00BE7AD0"/>
    <w:rsid w:val="00C26BDF"/>
    <w:rsid w:val="00C31BFD"/>
    <w:rsid w:val="00DF73C3"/>
    <w:rsid w:val="00E00B0A"/>
    <w:rsid w:val="00F15C95"/>
    <w:rsid w:val="00F65D44"/>
    <w:rsid w:val="00F6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F73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DF73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F73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DF73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4B5260ECA9E782E39BB81F68E0B2CE6D81A513A715DFFF4DFAFFD5FCB9F7FB1E8F84C70AFE3A80BDk1H" TargetMode="External"/><Relationship Id="rId13" Type="http://schemas.openxmlformats.org/officeDocument/2006/relationships/hyperlink" Target="consultantplus://offline/ref=624B5260ECA9E782E39BB81F68E0B2CE6D82A81CA114DFFF4DFAFFD5FCB9F7FB1E8F84C70AFE3980BDk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4B5260ECA9E782E39BB81F68E0B2CE6D82A81CA114DFFF4DFAFFD5FCB9F7FB1E8F84C70AFE3980BDk1H" TargetMode="External"/><Relationship Id="rId12" Type="http://schemas.openxmlformats.org/officeDocument/2006/relationships/hyperlink" Target="consultantplus://offline/ref=624B5260ECA9E782E39BB81F68E0B2CE6D82A81CA114DFFF4DFAFFD5FCB9F7FB1E8F84C70AFE3A81BDk8H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4B5260ECA9E782E39BB81F68E0B2CE6D82A81CA114DFFF4DFAFFD5FCB9F7FB1E8F84C70AFE3A81BDk8H" TargetMode="External"/><Relationship Id="rId11" Type="http://schemas.openxmlformats.org/officeDocument/2006/relationships/hyperlink" Target="consultantplus://offline/ref=624B5260ECA9E782E39BB81F68E0B2CE6D82A81CA114DFFF4DFAFFD5FCB9F7FB1E8F84C70AFE3980BDk1H" TargetMode="External"/><Relationship Id="rId5" Type="http://schemas.openxmlformats.org/officeDocument/2006/relationships/hyperlink" Target="consultantplus://offline/ref=624B5260ECA9E782E39BB81F68E0B2CE6D82A718A010DFFF4DFAFFD5FCBBk9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24B5260ECA9E782E39BB81F68E0B2CE6D82A81CA114DFFF4DFAFFD5FCB9F7FB1E8F84C70AFE3A81BDk8H" TargetMode="External"/><Relationship Id="rId4" Type="http://schemas.openxmlformats.org/officeDocument/2006/relationships/hyperlink" Target="consultantplus://offline/ref=624B5260ECA9E782E39BB81F68E0B2CE6D81A513A715DFFF4DFAFFD5FCB9F7FB1E8F84C70AFE3A80BDk1H" TargetMode="External"/><Relationship Id="rId9" Type="http://schemas.openxmlformats.org/officeDocument/2006/relationships/hyperlink" Target="consultantplus://offline/ref=624B5260ECA9E782E39BB81F68E0B2CE6D82A91AAC10DFFF4DFAFFD5FCBBk9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5291</Words>
  <Characters>30160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NaumovaYS</dc:creator>
  <cp:keywords/>
  <dc:description/>
  <cp:lastModifiedBy>Admin</cp:lastModifiedBy>
  <cp:revision>4</cp:revision>
  <dcterms:created xsi:type="dcterms:W3CDTF">2013-02-15T07:36:00Z</dcterms:created>
  <dcterms:modified xsi:type="dcterms:W3CDTF">2014-09-03T09:39:00Z</dcterms:modified>
</cp:coreProperties>
</file>