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9"/>
      <w:bookmarkEnd w:id="1"/>
      <w:r>
        <w:rPr>
          <w:rFonts w:ascii="Calibri" w:hAnsi="Calibri" w:cs="Calibri"/>
          <w:b/>
          <w:bCs/>
        </w:rPr>
        <w:t>ПОРЯДОК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НАСЕЛЕНИЮ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ПРОФИЛЮ "ПУЛЬМОНОЛОГИЯ"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населению по профилю "пульмонология" в медицинских организациях.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Медицинская помощь по профилю "пульмонология" (далее - медицинская помощь) оказывается в виде: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скорой, в том числе скорой специализированной, медицинской помощи;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паллиативной медицинской помощи.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может оказываться в следующих условиях: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Первичная медико-санитарная помощь предусматривает мероприятия по профилактике, диагностике, лечению пульмонологических заболеваний и состояний, медицинской реабилитации, формированию здорового образа жизни.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Первичная медико-санитарная помощь включает: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доврачебную медико-санитарную помощь;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врачебную медико-санитарную помощь;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специализированную медико-санитарную помощь.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медико-санитарная помощь оказывается в амбулаторных условиях и в условиях дневного стационара.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доврачебная медико-санитарная помощь оказывается медицинскими работниками со средним медицинским образованием.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врачебная медико-санитарная помощь оказывается врачом-терапевтом участковым, врачом-педиатром участковым, врачом общей практики (семейным врачом).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наличии медицинских показаний к оказанию медицинской помощи, не требующей ее оказания в стационарных условиях, врач-терапевт участковый, врач-педиатр участковый, врач общей практики (семейный врач), медицинские работники со средним медицинским образованием или врач-терапевт, врач-педиатр направляют больного в кабинет врача-пульмонолога медицинской организации для оказания первичной специализированной медико-санитарной помощи.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специализированная медико-санитарная помощь оказывается врачом-пульмонологом, а в случае его отсутствия врачом-терапевтом, врачом-педиатром.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отсутствия кабинета врача-пульмонолога в медицинской организации первичная специализированная медико-санитарная помощь может оказываться в терапевтических кабинетах, педиатрических кабинетах.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оказания медицинской помощи в рамках первичной медико-санитарной помощи и наличии медицинских показаний больной направляется в медицинскую организацию, оказывающую специализированную медицинскую помощь по профилю "пульмонология" или "терапия", "педиатрия", "хирургия", "детская хирургия".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proofErr w:type="gramStart"/>
      <w:r>
        <w:rPr>
          <w:rFonts w:ascii="Calibri" w:hAnsi="Calibri" w:cs="Calibri"/>
        </w:rPr>
        <w:t xml:space="preserve">Скорая, в том числе скорая специализированная, медицинская помощь больным, </w:t>
      </w:r>
      <w:r>
        <w:rPr>
          <w:rFonts w:ascii="Calibri" w:hAnsi="Calibri" w:cs="Calibri"/>
        </w:rPr>
        <w:lastRenderedPageBreak/>
        <w:t xml:space="preserve">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помощи, специализированными выездными бригадами скорой медицинской помощи, в том числе педиатрическими, в соответствии с </w:t>
      </w:r>
      <w:hyperlink r:id="rId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помощи" (зарегистрирован Министерством юстиции Российской Федерации 23 ноября 2004 г., регистрационный N 6136),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20390) и от 30 января 2012 г. N 65н (зарегистрирован Министерством юстиции Российской Федерации 14 марта 2012 г., регистрационный N 23472).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Скорая, в том числе скорая специализированная, медицинская помощь оказывается в экстренной и неотложной форме вне медицинской организации, а также в амбулаторных и стационарных условиях.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Бригада скорой медицинской помощи доставляет больных с угрожающими жизни состояниями в медицинские организации, оказывающие круглосуточную медицинскую помощь по профилю "анестезиология и реанимация" или "хирургия", "детская хирургия", "пульмонология", "терапия", "педиатрия".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При наличии медицинских показаний после устранения угрожающих жизни состояний больные переводятся в пульмонологическое отделение или хирургическое отделение, отделение детской хирургии, терапии, педиатрии медицинской организации для оказания специализированной медицинской помощи.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Специализированная, в том числе высокотехнологичная, медицинская помощь оказывается в стационарных условиях и условиях дневного стационара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proofErr w:type="gramStart"/>
      <w:r>
        <w:rPr>
          <w:rFonts w:ascii="Calibri" w:hAnsi="Calibri" w:cs="Calibri"/>
        </w:rPr>
        <w:t xml:space="preserve">При наличии медицинских показаний лечение проводится с привлечением врачей-специалистов по специальностям, предусмотренным </w:t>
      </w:r>
      <w:hyperlink r:id="rId6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 приказом</w:t>
      </w:r>
      <w:proofErr w:type="gramEnd"/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Плановая медицинская помощь оказывается при проведении профилактических мероприятий, при заболеваниях и состояниях, не сопровождающихся угрозой жизни, не требующих экстренной и неотложной помощи, отсрочка оказания которой на определенное время не повлечет за собой ухудшение состояния, угрозу жизни и здоровью больного.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</w:t>
      </w:r>
      <w:proofErr w:type="gramStart"/>
      <w:r>
        <w:rPr>
          <w:rFonts w:ascii="Calibri" w:hAnsi="Calibri" w:cs="Calibri"/>
        </w:rPr>
        <w:t>Оказание медицинской помощи в медицинской организации, оказывающей специализированную медицинскую помощь, осуществляется по медицинским показаниям при самостоятельном обращении больного, по направлению медицинских работников со средним медицинским образованием, врача-терапевта участкового, врача-педиатра участкового, врача общей практики (семейного врача), врача-терапевта, врача-педиатра, врача-пульмонолога медицинской организации, оказывающей первичную медико-санитарную помощь, а также при доставлении больного бригадой скорой медицинской помощи.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</w:t>
      </w:r>
      <w:r>
        <w:rPr>
          <w:rFonts w:ascii="Calibri" w:hAnsi="Calibri" w:cs="Calibri"/>
        </w:rPr>
        <w:lastRenderedPageBreak/>
        <w:t xml:space="preserve">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 N 17175), а также при наличии у больного медицинских показаний -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органами</w:t>
      </w:r>
      <w:proofErr w:type="gramEnd"/>
      <w:r>
        <w:rPr>
          <w:rFonts w:ascii="Calibri" w:hAnsi="Calibri" w:cs="Calibri"/>
        </w:rPr>
        <w:t xml:space="preserve">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 N 7115).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</w:t>
      </w:r>
      <w:proofErr w:type="gramStart"/>
      <w:r>
        <w:rPr>
          <w:rFonts w:ascii="Calibri" w:hAnsi="Calibri" w:cs="Calibri"/>
        </w:rPr>
        <w:t xml:space="preserve">При наличии у больного медицинских показаний к оказанию высокотехнологичной медицинской помощи направление больного в медицинскую организацию, оказывающую высокотехнологичную медицинскую помощь, осуществляется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28 декабря 2011 г. N 1689н (зарегистрирован Министерством юстиции Российской Федерации 8 февраля 2012 г. N 23164).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При наличии медицинских показаний после оказания специализированной, в том числе высокотехнологичной, медицинской помощи больные направляются в медицинские организации, оказывающие первичную медико-санитарную помощь.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Больные с пульмонологическими заболеваниями при наличии медицинских показаний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При наличии медицинских показаний больным оказывается паллиативная медицинская помощь.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20. Медицинские организации, оказывающие медицинскую помощь больным с пульмонологическими заболеваниями, осуществляют свою деятельность в соответствии с </w:t>
      </w:r>
      <w:hyperlink w:anchor="Par83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685" w:history="1">
        <w:r>
          <w:rPr>
            <w:rFonts w:ascii="Calibri" w:hAnsi="Calibri" w:cs="Calibri"/>
            <w:color w:val="0000FF"/>
          </w:rPr>
          <w:t>11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"пульмонология", утвержденному приказом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83"/>
      <w:bookmarkEnd w:id="2"/>
      <w:r>
        <w:rPr>
          <w:rFonts w:ascii="Calibri" w:hAnsi="Calibri" w:cs="Calibri"/>
        </w:rPr>
        <w:t>ПРАВИЛА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КАБИНЕТА ВРАЧА-ПУЛЬМОНОЛОГА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кабинета врача-пульмонолога, который является структурным подразделением медицинской организации.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Кабинет врача-пульмонолога медицинской организации (далее - Кабинет) создается для осуществления консультативной, диагностической и лечебной помощи по профилю "пульмонология".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На должность врача-пульмонолога Кабинета назначается специалист, соответствующий требованиям, предъявляемым Квалификационными </w:t>
      </w:r>
      <w:hyperlink r:id="rId10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Министерством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специальности "пульмонология".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Кабинета устанавливаются руководителем медицинской организации, в составе которой создан Кабинет,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117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"пульмонология", утвержденному настоящим приказом.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Кабинета осуществляется в соответствии со стандартом оснащения, предусмотренным </w:t>
      </w:r>
      <w:hyperlink w:anchor="Par150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"пульмонология", утвержденному настоящим приказом.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Основными функциями Кабинета являются: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консультативной, диагностической и лечебной помощи больным с пульмонологическими заболеваниями;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диспансерное наблюдение и медицинская реабилитация больных с пульмонологическими заболеваниями;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мероприятий по первичной профилактике развития пульмонологических заболеваний, а также вторичной профилактике осложнений и прогрессирующего течения пульмонологических заболеваний;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решение организационных вопросов оказания медицинской помощи по профилю "пульмонология" и направления больного на консультацию к другим специалистам;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больных с пульмонологическими заболеваниями для оказания медицинской помощи в стационарных условиях медицинской организации;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отборе больных для оказания высокотехнологичных видов медицинской помощи в соответствии с установленным порядком оказания высокотехнологичной медицинской помощи, а также учет лиц, ожидающих и получивших высокотехнологичную медицинскую помощь по профилю "пульмонология";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диспансеризации прикрепленного населения;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проведение мероприятий по санитарно-гигиеническому просвещению;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школ здоровья для больных, родителей детей с пульмонологическими заболеваниями;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практику новых методов профилактики, диагностики и лечения больных с пульмонологическими заболеваниями;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"пульмонология", утвержденному приказом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17"/>
      <w:bookmarkEnd w:id="3"/>
      <w:r>
        <w:rPr>
          <w:rFonts w:ascii="Calibri" w:hAnsi="Calibri" w:cs="Calibri"/>
        </w:rPr>
        <w:t>РЕКОМЕНДУЕМЫЕ ШТАТНЫЕ НОРМАТИВЫ КАБИНЕТА ВРАЧА-ПУЛЬМОНОЛОГА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840"/>
        <w:gridCol w:w="4680"/>
      </w:tblGrid>
      <w:tr w:rsidR="002D1ACE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должностей   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Количество должностей        </w:t>
            </w:r>
          </w:p>
        </w:tc>
      </w:tr>
      <w:tr w:rsidR="002D1ACE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Врач-пульмонолог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70 000 взрослого населения зоны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обслуживания;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100 000 детского населения зоны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обслуживания 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врача-пульмонолога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 кабинета                      </w:t>
            </w:r>
          </w:p>
        </w:tc>
      </w:tr>
    </w:tbl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кабинета врача-пульмонолога не распространяются на медицинские организации частной системы здравоохранения.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районов с низкой плотностью населения и ограниченной транспортной доступностью медицинских организаций количество должностей врача-пульмонолога кабинета врача-пульмонолога устанавливается исходя из меньшей численности населения.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Для организаций и территорий, подлежащих обслуживанию Федеральным медико-биологическим агентством, согласно </w:t>
      </w:r>
      <w:hyperlink r:id="rId11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 (Собрание законодательства Российской Федерации 2006, N 35, ст. 3774; N 49, ст. 5267; N 52, ст. 5614; 2008, N 11, ст. 1060; 2009, N 14, ст. 1727; 2010, N 3, ст. 336;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18, ст. 2271; 2011, N 16, ст. 2303; N 21, ст. 3004; N 47, ст. 6699; N 51, ст. 7526; 2012, N 19, ст. 2410) количество должностей врача-пульмонолога кабинета врача-пульмонолога устанавливается вне зависимости от численности прикрепленного населения.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"пульмонология", утвержденному приказом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150"/>
      <w:bookmarkEnd w:id="4"/>
      <w:r>
        <w:rPr>
          <w:rFonts w:ascii="Calibri" w:hAnsi="Calibri" w:cs="Calibri"/>
        </w:rPr>
        <w:t>СТАНДАРТ ОСНАЩЕНИЯ КАБИНЕТА ВРАЧА-ПУЛЬМОНОЛОГА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240"/>
        <w:gridCol w:w="2280"/>
      </w:tblGrid>
      <w:tr w:rsidR="002D1ACE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Наименование оборудования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Требуемое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шт.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врача-пульмонолога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медицинской сестры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Зеркало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одежды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документов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Ширма  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с детскими манжетами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Фонендоскоп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Небулайзер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(компрессорный)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спирометр с регистрацией кривой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поток-объем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Тележка для оборудования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оказания неотложной помощи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измерения уровня окиси углерода в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выдыхаемом воздухе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измерения уровня окиси азота в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выдыхаемом воздухе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и напольные весы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Пикфлоуметр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Компьютер с принтером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Канцелярские принадлежности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Сантиметровая лента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обеззараживания воздуха,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производительность 150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куб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/час, для работы в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присутствии людей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сбора отходов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Спейсер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        </w:t>
            </w:r>
          </w:p>
        </w:tc>
      </w:tr>
    </w:tbl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"пульмонология", утвержденному приказом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ДЕЯТЕЛЬНОСТИ </w:t>
      </w:r>
      <w:proofErr w:type="gramStart"/>
      <w:r>
        <w:rPr>
          <w:rFonts w:ascii="Calibri" w:hAnsi="Calibri" w:cs="Calibri"/>
        </w:rPr>
        <w:t>ПУЛЬМОНОЛОГИЧЕСКОГО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ДНЕВНОГО СТАЦИОНАРА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пульмонологического дневного стационара медицинской организации, оказывающей медицинскую помощь по профилю "пульмонология".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Пульмонологический дневной стационар является структурным подразделением медицинской организации и организуется для осуществления медицинской помощи по профилю "пульмонология" при заболеваниях и состояниях, не требующих круглосуточного медицинского наблюдения.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На должность заведующего пульмонологическим дневным стационаром и врача-пульмонолога назначается специалист, соответствующий Квалификационным </w:t>
      </w:r>
      <w:hyperlink r:id="rId12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</w:t>
      </w:r>
      <w:r>
        <w:rPr>
          <w:rFonts w:ascii="Calibri" w:hAnsi="Calibri" w:cs="Calibri"/>
        </w:rPr>
        <w:lastRenderedPageBreak/>
        <w:t>развития Российской Федерации от 7 июля 2009 г. N 415н, по специальности "пульмонология".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пульмонологического дневного стационара устанавливаются руководителем медицинской организации, в составе которого он создан, исходя из объема проводимой лечебно-диагностической работы и численности обслуживаемого населения и с учетом рекомендуемых штатных нормативов, предусмотренных </w:t>
      </w:r>
      <w:hyperlink w:anchor="Par270" w:history="1">
        <w:r>
          <w:rPr>
            <w:rFonts w:ascii="Calibri" w:hAnsi="Calibri" w:cs="Calibri"/>
            <w:color w:val="0000FF"/>
          </w:rPr>
          <w:t>приложением N 5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"пульмонология", утвержденному настоящим приказом.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структуре пульмонологического дневного стационара рекомендуется предусматривать: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 (манипуляционную);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процедурную</w:t>
      </w:r>
      <w:proofErr w:type="gramEnd"/>
      <w:r>
        <w:rPr>
          <w:rFonts w:ascii="Calibri" w:hAnsi="Calibri" w:cs="Calibri"/>
        </w:rPr>
        <w:t xml:space="preserve"> для ингаляционной терапии;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больных;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пульмонологическим дневным стационаром;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врачей-пульмонологов,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комната (кабина) для сбора "индуцированной мокроты".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пульмонологическом дневном стационаре рекомендуется предусматривать: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временного хранения оборудования;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приема пищи больными;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санузел для медицинских работников;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санузел для больных;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пульмонологического дневного стационара осуществляется в соответствии со стандартом оснащения, предусмотренным </w:t>
      </w:r>
      <w:hyperlink w:anchor="Par303" w:history="1">
        <w:r>
          <w:rPr>
            <w:rFonts w:ascii="Calibri" w:hAnsi="Calibri" w:cs="Calibri"/>
            <w:color w:val="0000FF"/>
          </w:rPr>
          <w:t>приложением N 6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"пульмонология", утвержденному настоящим приказом.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Основными функциями пульмонологического дневного стационара являются: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медицинской помощи больным с пульмонологическими заболеваниями, не требующими круглосуточного медицинского наблюдения, в соответствии с утвержденными </w:t>
      </w:r>
      <w:hyperlink r:id="rId13" w:history="1">
        <w:r>
          <w:rPr>
            <w:rFonts w:ascii="Calibri" w:hAnsi="Calibri" w:cs="Calibri"/>
            <w:color w:val="0000FF"/>
          </w:rPr>
          <w:t>стандартами</w:t>
        </w:r>
      </w:hyperlink>
      <w:r>
        <w:rPr>
          <w:rFonts w:ascii="Calibri" w:hAnsi="Calibri" w:cs="Calibri"/>
        </w:rPr>
        <w:t xml:space="preserve"> медицинской помощи;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наблюдение больных, которым была оказана медицинская помощь по профилю "пульмонология" в стационарных условиях;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практику современных методов диагностики, лечения и реабилитации больных с пульмонологическими заболеваниями;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ведение которых предусмотрено законодательством;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санитарно-гигиенического обучения больных и их родственников;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наличии медицинских показаний для оказания медицинской помощи, требующей круглосуточного медицинского наблюдения, а также при отсутствии возможности проведения дополнительных обследований в условиях дневного стационара больной направляется из пульмонологического дневного стационара для оказания медицинской помощи в стационарных условиях.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"пульмонология", утвержденному приказом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5" w:name="Par270"/>
      <w:bookmarkEnd w:id="5"/>
      <w:r>
        <w:rPr>
          <w:rFonts w:ascii="Calibri" w:hAnsi="Calibri" w:cs="Calibri"/>
        </w:rPr>
        <w:t>РЕКОМЕНДУЕМЫЕ ШТАТНЫЕ НОРМАТИВЫ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ПУЛЬМОНОЛОГИЧЕСКОГО ДНЕВНОГО СТАЦИОНАРА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800"/>
        <w:gridCol w:w="3720"/>
      </w:tblGrid>
      <w:tr w:rsidR="002D1ACE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Наименование должности       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Количество должностей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пульмонологическим дневным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стационаром - врач-пульмонолог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Врач-пульмонолог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</w:t>
            </w:r>
          </w:p>
        </w:tc>
      </w:tr>
    </w:tbl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"пульмонология", утвержденному приказом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303"/>
      <w:bookmarkEnd w:id="6"/>
      <w:r>
        <w:rPr>
          <w:rFonts w:ascii="Calibri" w:hAnsi="Calibri" w:cs="Calibri"/>
        </w:rPr>
        <w:t>СТАНДАРТ ОСНАЩЕНИЯ ПУЛЬМОНОЛОГИЧЕСКОГО ДНЕВНОГО СТАЦИОНАРА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000"/>
        <w:gridCol w:w="2520"/>
      </w:tblGrid>
      <w:tr w:rsidR="002D1ACE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Наименование оборудования      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Количество,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шт.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реанимационный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Ингалятор аэрозольный компрессорный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небулайзер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портативный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ультрафиолетовый бактерицидный (для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помещений)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потребности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спирометр с регистрацией кривой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поток-объем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</w:tr>
      <w:tr w:rsidR="002D1ACE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заведующего пульмонологическим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дневным стационаром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 наличии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заведующего дневным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стационаром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врача-пульмонолога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медицинской сестры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Напольные медицинские весы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Сантиметровая лента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Стетофонендоскоп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врачей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с детскими манжетами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врачей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Пикфлоуметр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Спейсер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Штатив для длительных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вливаний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койку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Укладка для оказания экстренной медицинской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при анафилактическом шоке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Укладка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АнтиСПИД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"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Концентратор кислорода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врачей    </w:t>
            </w:r>
          </w:p>
        </w:tc>
      </w:tr>
    </w:tbl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7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"пульмонология", утвержденному приказом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ПУЛЬМОНОЛОГИЧЕСКОГО ОТДЕЛЕНИЯ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пульмонологического отделения медицинской организации.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Пульмонологическое отделение медицинской организации (далее - Отделение) создается как структурное подразделение медицинской организации.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Отделение организуется при наличии в медицинской организации круглосуточно функционирующих отделения или палаты (блока) реанимации и интенсивной терапии, клинико-диагностической и биохимической лаборатории, бактериологической лаборатории, отделения лучевой диагностики, включающего ультразвуковую и рентгеновскую диагностику, отделения функциональной диагностики, а также функционирующих в штатном режиме отделения общей хирургии (детской хирургии), приемного отделения с хирургической смотровой, рентгенологического кабинета.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должность заведующего Отделением и врача-пульмонолога назначается специалист, соответствующий требованиям, предъявляемым Квалификационными </w:t>
      </w:r>
      <w:hyperlink r:id="rId14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"пульмонология".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Отделения утверждаются руководителем медицинской организации, в составе которой создано Отделение, и определяются исходя из объема проводимой лечебно-диагностической работы и коечной мощности с учетом рекомендуемых штатных нормативов, предусмотренных </w:t>
      </w:r>
      <w:hyperlink w:anchor="Par430" w:history="1">
        <w:r>
          <w:rPr>
            <w:rFonts w:ascii="Calibri" w:hAnsi="Calibri" w:cs="Calibri"/>
            <w:color w:val="0000FF"/>
          </w:rPr>
          <w:t>приложением N 8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"пульмонология", утвержденному настоящим приказом.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Отделения осуществляется в соответствии со стандартом оснащения, предусмотренным </w:t>
      </w:r>
      <w:hyperlink w:anchor="Par494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"пульмонология", утвержденному настоящим приказом.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боксы для больных;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палату интенсивной терапии;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врачей;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перевязочную;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процедурную</w:t>
      </w:r>
      <w:proofErr w:type="gramEnd"/>
      <w:r>
        <w:rPr>
          <w:rFonts w:ascii="Calibri" w:hAnsi="Calibri" w:cs="Calibri"/>
        </w:rPr>
        <w:t xml:space="preserve"> для ингаляционной терапии;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респираторной реабилитации.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больных;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комнату для медицинских работников;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сестры-хозяйки;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больных;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посетителей;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учебный класс клинической базы;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игровую комнату для детей &lt;*&gt;.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Для отделений, оказывающих медицинскую помощь детям.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Основными функциями отделения являются: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специализированной, в том числе высокотехнологичной, медицинской помощи по профилю "пульмонология" в соответствии со стандартами оказания медицинской помощи больным с пульмонологическими заболеваниями;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подразделений медицинской организации по вопросам профилактики, диагностики и лечения больных с пульмонологическими заболеваниями;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мероприятий, направленных на повышение качества лечебно-диагностической работы и снижение больничной летальности от пульмонологических заболеваний;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освоение и внедрение в клиническую практику современных методов профилактики, диагностики, лечения и реабилитации больных с пульмонологическими заболеваниями;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санитарно-гигиенического обучения больных и их родственников;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организовано Отделение.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может использоваться в качестве клинической базы медицинских образовательных организаций среднего, высшего и дополнительного профессионального образования, а также научных организаций.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8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"пульмонология", утвержденному приказом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7" w:name="Par430"/>
      <w:bookmarkEnd w:id="7"/>
      <w:r>
        <w:rPr>
          <w:rFonts w:ascii="Calibri" w:hAnsi="Calibri" w:cs="Calibri"/>
        </w:rPr>
        <w:t>РЕКОМЕНДУЕМЫЕ ШТАТНЫЕ НОРМАТИВЫ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ПУЛЬМОНОЛОГИЧЕСКОГО ОТДЕЛЕНИЯ </w:t>
      </w:r>
      <w:hyperlink w:anchor="Par480" w:history="1">
        <w:r>
          <w:rPr>
            <w:rFonts w:ascii="Calibri" w:hAnsi="Calibri" w:cs="Calibri"/>
            <w:color w:val="0000FF"/>
          </w:rPr>
          <w:t>&lt;*&gt;</w:t>
        </w:r>
      </w:hyperlink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┌────┬───────────────────────────────┬────────────────────────────────────┐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N  │    Наименование должности     │       Количество должностей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                  │              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├────┼───────────────────────────────┼────────────────────────────────────┤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│1.  │Заведующий </w:t>
      </w:r>
      <w:proofErr w:type="gramStart"/>
      <w:r>
        <w:rPr>
          <w:rFonts w:ascii="Courier New" w:hAnsi="Courier New" w:cs="Courier New"/>
          <w:sz w:val="20"/>
          <w:szCs w:val="20"/>
        </w:rPr>
        <w:t>пульмонологическим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│1 на 30 коек  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│отделением - врач-пульмонолог  │              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├────┼───────────────────────────────┼────────────────────────────────────┤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│2.  │Врач-пульмонолог               │1 на 15 коек; 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                               │1    на    кабинет     </w:t>
      </w:r>
      <w:proofErr w:type="gramStart"/>
      <w:r>
        <w:rPr>
          <w:rFonts w:ascii="Courier New" w:hAnsi="Courier New" w:cs="Courier New"/>
          <w:sz w:val="20"/>
          <w:szCs w:val="20"/>
        </w:rPr>
        <w:t>респираторной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│реабилитации  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├────┼───────────────────────────────┼────────────────────────────────────┤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│Врач-анестезиолог-реаниматолог │5,14  на  6  коек   палаты   (блока)│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hyperlink w:anchor="Par480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      │реанимации  и  интенсивной   терапии│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│(для   обеспечения    круглосуточной│</w:t>
      </w:r>
      <w:proofErr w:type="gramEnd"/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│работы)       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├────┼───────────────────────────────┼────────────────────────────────────┤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│4.  │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Медицинская сестра палатная    │4,75 на  15  коек  (для  обеспечения│</w:t>
      </w:r>
      <w:proofErr w:type="gramEnd"/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gramStart"/>
      <w:r>
        <w:rPr>
          <w:rFonts w:ascii="Courier New" w:hAnsi="Courier New" w:cs="Courier New"/>
          <w:sz w:val="20"/>
          <w:szCs w:val="20"/>
        </w:rPr>
        <w:t>постовая</w:t>
      </w:r>
      <w:proofErr w:type="gramEnd"/>
      <w:r>
        <w:rPr>
          <w:rFonts w:ascii="Courier New" w:hAnsi="Courier New" w:cs="Courier New"/>
          <w:sz w:val="20"/>
          <w:szCs w:val="20"/>
        </w:rPr>
        <w:t>)                     │круглосуточной работы)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├────┼───────────────────────────────┼────────────────────────────────────┤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│5. 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│1 на ингаляционную процедурную;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│1 на 30 коек  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├────┼───────────────────────────────┼────────────────────────────────────┤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│6.  │Медицинская сестра </w:t>
      </w:r>
      <w:hyperlink w:anchor="Par480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│5,14 на 3 койки  палаты  интенсивной│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│терапии       (для       обеспечения│</w:t>
      </w:r>
      <w:proofErr w:type="gramEnd"/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│круглосуточной работы)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├────┼───────────────────────────────┼────────────────────────────────────┤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│7.  │Старшая медицинская сестра     │1 на 30 коек  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├────┼───────────────────────────────┼────────────────────────────────────┤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│8.  │</w:t>
      </w:r>
      <w:proofErr w:type="gramStart"/>
      <w:r>
        <w:rPr>
          <w:rFonts w:ascii="Courier New" w:hAnsi="Courier New" w:cs="Courier New"/>
          <w:sz w:val="20"/>
          <w:szCs w:val="20"/>
        </w:rPr>
        <w:t>Младшая медицинская сестра по  │4,75 на 30 коек (для     обеспечения│</w:t>
      </w:r>
      <w:proofErr w:type="gramEnd"/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│уходу за больными              │круглосуточной работы);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│              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│4,75 на 3 койки  палаты  интенсивной│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│терапии       (для       обеспечения│</w:t>
      </w:r>
      <w:proofErr w:type="gramEnd"/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│круглосуточной работы)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├────┼───────────────────────────────┼────────────────────────────────────┤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│9.  │Сестра-хозяйка                 │1 на отделение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├────┼───────────────────────────────┼────────────────────────────────────┤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│10. │</w:t>
      </w:r>
      <w:proofErr w:type="gramStart"/>
      <w:r>
        <w:rPr>
          <w:rFonts w:ascii="Courier New" w:hAnsi="Courier New" w:cs="Courier New"/>
          <w:sz w:val="20"/>
          <w:szCs w:val="20"/>
        </w:rPr>
        <w:t>Санитар                        │2 (для работы в буфете);            │</w:t>
      </w:r>
      <w:proofErr w:type="gramEnd"/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│1   на   30   коек    (для    уборки│</w:t>
      </w:r>
      <w:proofErr w:type="gramEnd"/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│помещений);   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│1    (для    санитарной    обработки│</w:t>
      </w:r>
      <w:proofErr w:type="gramEnd"/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│больных);                         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│4,75  должности  на  30  коек   (для│</w:t>
      </w:r>
      <w:proofErr w:type="gramEnd"/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│обеспечения круглосуточной работы)  │</w:t>
      </w:r>
    </w:p>
    <w:p w:rsidR="002D1ACE" w:rsidRDefault="002D1AC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└────┴───────────────────────────────┴────────────────────────────────────┘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480"/>
      <w:bookmarkEnd w:id="8"/>
      <w:r>
        <w:rPr>
          <w:rFonts w:ascii="Calibri" w:hAnsi="Calibri" w:cs="Calibri"/>
        </w:rPr>
        <w:t>&lt;*&gt; В медицинских организациях, имеющих в своем составе пульмонологическое отделение, рекомендуется предусматривать должности врача функциональной диагностики (1 на 30 коек) и соответственно медицинской сестры (1 на 30 коек).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9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"пульмонология", утвержденному приказом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9" w:name="Par494"/>
      <w:bookmarkEnd w:id="9"/>
      <w:r>
        <w:rPr>
          <w:rFonts w:ascii="Calibri" w:hAnsi="Calibri" w:cs="Calibri"/>
        </w:rPr>
        <w:t>СТАНДАРТ ОСНАЩЕНИЯ ПУЛЬМОНОЛОГИЧЕСКОГО ОТДЕЛЕНИЯ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5280"/>
        <w:gridCol w:w="3240"/>
      </w:tblGrid>
      <w:tr w:rsidR="002D1ACE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Наименование оборудования 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количество,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шт.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врача-пульмонолога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количеству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специалистов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одежды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заведующего отделением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сестры постовой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количеству постов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Спироанализатор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спирометр с регистрацией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кривой поток-объем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Зеркало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с детской манжетой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количеству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специалистов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Фонендоскоп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количеству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специалистов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белья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количеству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специалистов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отсос-дренаж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Небулайзер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(компрессорный)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4 койки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Небулайзер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лечения заболеваний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придаточных пазух носа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Централизованная подводка кислорода в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каждую палату к каждой койке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система на отделение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Концентратор кислорода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60 коек             </w:t>
            </w:r>
          </w:p>
        </w:tc>
      </w:tr>
      <w:tr w:rsidR="002D1ACE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Блок электрических розеток: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 числу  коек  и  палат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(не менее 2-х  розеток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заземлением у каждой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койки и 4-х розеток в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палате)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плевральной пункции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    </w:t>
            </w:r>
          </w:p>
        </w:tc>
      </w:tr>
      <w:tr w:rsidR="002D1ACE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экстренного оповещения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(сигнализации) из палат от каждой койки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пост медицинской сестры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система на отделение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Респиратор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вентиляции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 коек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Скрининговая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система для диагностики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нарушений дыхания во время сна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Пикфлоуметр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    </w:t>
            </w:r>
          </w:p>
        </w:tc>
      </w:tr>
      <w:tr w:rsidR="002D1ACE">
        <w:trPr>
          <w:trHeight w:val="1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многофункциональный, с возможностью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управления по давлению и по объему, с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возможностью проведения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вентиляции, мониторинга, оценки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параметров механики дыхания, со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смесителем кислорода </w:t>
            </w:r>
            <w:hyperlink w:anchor="Par64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</w:t>
            </w:r>
          </w:p>
        </w:tc>
      </w:tr>
      <w:tr w:rsidR="002D1ACE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проведения внутрилегочной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высокочастотной перкуссионной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</w:t>
            </w:r>
            <w:hyperlink w:anchor="Par64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Транспортный аппарат искусственной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вентиляции легких </w:t>
            </w:r>
            <w:hyperlink w:anchor="Par64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Кислородный баллон (10 литров) с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редуктором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флоуметром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на каталке, для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транспортировки пациентов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Тренажер дыхательный инспираторный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30.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Тренажер дыхательный экспираторный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Спейсер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(шприц-помпа)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4 койки             </w:t>
            </w:r>
          </w:p>
        </w:tc>
      </w:tr>
      <w:tr w:rsidR="002D1ACE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Функциональные кровати с возможностью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быстрой доставки на них пациента в блок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реанимации и интенсивной терапии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проведения на них закрытого массажа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сердца 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10 коек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отделения                </w:t>
            </w:r>
          </w:p>
        </w:tc>
      </w:tr>
      <w:tr w:rsidR="002D1ACE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оказания неотложной помощи при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анафилактическом шоке (противошоковый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набор) 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напольные медицинские для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взвешивания больных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37.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Сантиметровая лента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Флаттер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39.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Компьютер с принтером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врачей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Корзина для мусора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количеству палат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41.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42.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Лампа настольная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43.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Динамик оповещения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44.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бактерицидный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манипуляционный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46.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средств 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47.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определения выдыхаемого оксида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азота  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48.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определения выдыхаемого оксида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углерода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49.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Кушетки медицинские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Мешок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Амбу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51.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52.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Капнометр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возможностью записи трендов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</w:t>
            </w:r>
          </w:p>
        </w:tc>
      </w:tr>
    </w:tbl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642"/>
      <w:bookmarkEnd w:id="10"/>
      <w:r>
        <w:rPr>
          <w:rFonts w:ascii="Calibri" w:hAnsi="Calibri" w:cs="Calibri"/>
        </w:rPr>
        <w:t>&lt;*&gt; В случае наличия в отделении палаты (блока) реанимации и интенсивной терапии.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10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"пульмонология", утвержденному приказом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КАБИНЕТА ШКОЛЫ ЗДОРОВЬЯ "ЛЕЧЕНИЕ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ТАБАЧНОЙ ЗАВИСИМОСТИ", "ШКОЛА ДЛЯ БОЛЬНЫХ БРОНХИАЛЬНОЙ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АСТМОЙ", "ШКОЛА ДЛЯ БОЛЬНЫХ ХРОНИЧЕСКОЙ ОБСТРУКТИВНОЙ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БОЛЕЗНЬЮ ЛЕГКИХ"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 устанавливают порядок организации деятельности кабинета школы здоровья "Лечение табачной зависимости", "Школа для больных бронхиальной астмой", "Школа для больных хронической </w:t>
      </w:r>
      <w:proofErr w:type="spellStart"/>
      <w:r>
        <w:rPr>
          <w:rFonts w:ascii="Calibri" w:hAnsi="Calibri" w:cs="Calibri"/>
        </w:rPr>
        <w:t>обструктивной</w:t>
      </w:r>
      <w:proofErr w:type="spellEnd"/>
      <w:r>
        <w:rPr>
          <w:rFonts w:ascii="Calibri" w:hAnsi="Calibri" w:cs="Calibri"/>
        </w:rPr>
        <w:t xml:space="preserve"> болезнью легких" (далее - Кабинет).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2. Кабинет создается как структурное подразделение медицинской организации, оказывающей первичную медико-санитарную и специализированную медицинскую помощь по профилю "пульмонология".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Кабинете проводится обучение больных врачом-пульмонологом или медицинской сестрой, прошедшей соответствующее обучение.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Структура и штатная численность Кабинета устанавливаются руководителем медицинской организации, в составе которой создан Кабинет, исходя из потребностей, объема проводимой работы и численности обслуживаемого населения.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Кабинета осуществляется в соответствии со стандартом оснащения, предусмотренным </w:t>
      </w:r>
      <w:hyperlink w:anchor="Par685" w:history="1">
        <w:r>
          <w:rPr>
            <w:rFonts w:ascii="Calibri" w:hAnsi="Calibri" w:cs="Calibri"/>
            <w:color w:val="0000FF"/>
          </w:rPr>
          <w:t>приложением N 11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"пульмонология", утвержденному настоящим приказом.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Основными функциями Кабинета являются: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консультативной, диагностической и лечебной помощи больным, родителям детей с пульмонологическими заболеваниями;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медицинская реабилитация больных с пульмонологическими заболеваниями;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мероприятий по первичной профилактике развития пульмонологических заболеваний, а также вторичной профилактике осложнений и прогрессирующего течения пульмонологических заболеваний;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обучение больных и их родственников применению новых методов профилактики, диагностики и лечения пульмонологических заболеваний.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11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"пульмонология", утвержденному приказом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916н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1" w:name="Par685"/>
      <w:bookmarkEnd w:id="11"/>
      <w:r>
        <w:rPr>
          <w:rFonts w:ascii="Calibri" w:hAnsi="Calibri" w:cs="Calibri"/>
        </w:rPr>
        <w:t>СТАНДАРТ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КАБИНЕТА ШКОЛЫ ЗДОРОВЬЯ "ШКОЛА БОЛЬНЫХ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БРОНХИАЛЬНОЙ АСТМОЙ", "ШКОЛА БОЛЬНЫХ ХРОНИЧЕСКОЙ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ОБСТРУКТИВНОЙ БОЛЕЗНЬЮ ЛЕГКИХ", "ЛЕЧЕНИЕ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НИКОТИНОВОЙ ЗАВИСИМОСТИ"</w:t>
      </w: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120"/>
        <w:gridCol w:w="2400"/>
      </w:tblGrid>
      <w:tr w:rsidR="002D1ACE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Наименование оборудования          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Требуемое кол-во,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шт.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Стулья  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12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Столы без тумбочек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5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 для обучающего специалиста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Доска маркерная (с набором маркеров)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Тумбочки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платяной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размещения наглядных пособий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Пикфлоуметр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12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напольные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Сантиметровая лента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Комплекты структурированных программ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обучения по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темам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3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Демонстрационное оборудование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Копировальный аппарат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15.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Компьютер с принтером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систем ингаляционной доставки лекарств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 оборудования для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длительной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кислородотерапии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 дому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измерения окиси углерода выдыхаемого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воздуха 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  <w:tr w:rsidR="002D1ACE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 для измерения окиси азота выдыхаемого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воздуха 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CE" w:rsidRDefault="002D1ACE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        </w:t>
            </w:r>
          </w:p>
        </w:tc>
      </w:tr>
    </w:tbl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1ACE" w:rsidRDefault="002D1AC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987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ACE"/>
    <w:rsid w:val="002D1ACE"/>
    <w:rsid w:val="00B03685"/>
    <w:rsid w:val="00DA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D1A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D1A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191460DF744A29DC2C4BCD2BD5A69184BE4A2B598FA9B937A11B28089EE7E61B746694919C6FICv4G" TargetMode="External"/><Relationship Id="rId13" Type="http://schemas.openxmlformats.org/officeDocument/2006/relationships/hyperlink" Target="consultantplus://offline/ref=80191460DF744A29DC2C4BCD2BD5A69180BC492F5985F4B33FF8172A0F91B8F11C3D6A95919C6EC6I2v6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0191460DF744A29DC2C4BCD2BD5A69180B8482E5882F4B33FF8172A0F91B8F11C3D6A95919C6EC5I2v6G" TargetMode="External"/><Relationship Id="rId12" Type="http://schemas.openxmlformats.org/officeDocument/2006/relationships/hyperlink" Target="consultantplus://offline/ref=80191460DF744A29DC2C4BCD2BD5A69180BA402F5D80F4B33FF8172A0F91B8F11C3D6A95919C6EC6I2vA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191460DF744A29DC2C4BCD2BD5A69180B94D205B81F4B33FF8172A0F91B8F11C3D6A95919C6EC7I2v3G" TargetMode="External"/><Relationship Id="rId11" Type="http://schemas.openxmlformats.org/officeDocument/2006/relationships/hyperlink" Target="consultantplus://offline/ref=80191460DF744A29DC2C4BCD2BD5A69180BA41295084F4B33FF8172A0FI9v1G" TargetMode="External"/><Relationship Id="rId5" Type="http://schemas.openxmlformats.org/officeDocument/2006/relationships/hyperlink" Target="consultantplus://offline/ref=80191460DF744A29DC2C4BCD2BD5A69180BA4F2B5C84F4B33FF8172A0FI9v1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0191460DF744A29DC2C4BCD2BD5A69180BA402F5D80F4B33FF8172A0F91B8F11C3D6A95919C6EC6I2v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191460DF744A29DC2C4BCD2BD5A69180BA4D215C8CF4B33FF8172A0F91B8F11C3D6A95919C6EC7I2v3G" TargetMode="External"/><Relationship Id="rId14" Type="http://schemas.openxmlformats.org/officeDocument/2006/relationships/hyperlink" Target="consultantplus://offline/ref=80191460DF744A29DC2C4BCD2BD5A69180BA402F5D80F4B33FF8172A0F91B8F11C3D6A95919C6EC6I2v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6694</Words>
  <Characters>38157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2013-06-17T08:42:00Z</dcterms:created>
  <dcterms:modified xsi:type="dcterms:W3CDTF">2013-06-17T08:42:00Z</dcterms:modified>
</cp:coreProperties>
</file>