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Утвержден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приказом Министерства здравоохранения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Российской Федерации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от 13 ноября 2012 г. N 911н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B04E33" w:rsidRPr="00CA7439" w:rsidRDefault="00B04E33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bookmarkStart w:id="1" w:name="Par29"/>
      <w:bookmarkEnd w:id="1"/>
      <w:r w:rsidRPr="00CA7439">
        <w:rPr>
          <w:rFonts w:ascii="Times New Roman" w:hAnsi="Times New Roman" w:cs="Times New Roman"/>
          <w:sz w:val="20"/>
          <w:szCs w:val="20"/>
        </w:rPr>
        <w:t>ПОРЯДОК</w:t>
      </w:r>
    </w:p>
    <w:p w:rsidR="00B04E33" w:rsidRPr="00CA7439" w:rsidRDefault="00B04E33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r w:rsidRPr="00CA7439">
        <w:rPr>
          <w:rFonts w:ascii="Times New Roman" w:hAnsi="Times New Roman" w:cs="Times New Roman"/>
          <w:sz w:val="20"/>
          <w:szCs w:val="20"/>
        </w:rPr>
        <w:t>ОКАЗАНИЯ МЕДИЦИНСКОЙ ПОМОЩИ ПРИ ОСТРЫХ И ХРОНИЧЕСКИХ</w:t>
      </w:r>
    </w:p>
    <w:p w:rsidR="00B04E33" w:rsidRPr="00CA7439" w:rsidRDefault="00B04E33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r w:rsidRPr="00CA7439">
        <w:rPr>
          <w:rFonts w:ascii="Times New Roman" w:hAnsi="Times New Roman" w:cs="Times New Roman"/>
          <w:sz w:val="20"/>
          <w:szCs w:val="20"/>
        </w:rPr>
        <w:t>ПРОФЕССИОНАЛЬНЫХ ЗАБОЛЕВАНИЯХ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1. Настоящий порядок регулирует вопросы оказания медицинской помощи при острых и хронических профессиональных заболеваниях, за исключением вопросов оказания медицинской помощи водолазам и другим работникам, работающим в условиях повышенного давления окружающей газовой и водной среды, при заболеваниях и травмах, связанных с профессиональной деятельностью.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2. Медицинская помощь при острых и хронических профессиональных заболеваниях оказывается в рамках: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скорой, в том числе скорой специализированной, медицинской помощи;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первичной медико-санитарной помощи;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специализированной, в том числе высокотехнологичной, медицинской помощи.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 xml:space="preserve">3. Медицинская помощь при острых и хронических профессиональных заболеваниях оказывается медицинскими работниками врачебного (фельдшерского) здравпункта, </w:t>
      </w:r>
      <w:proofErr w:type="spellStart"/>
      <w:r w:rsidRPr="00CA7439">
        <w:rPr>
          <w:rFonts w:ascii="Times New Roman" w:hAnsi="Times New Roman" w:cs="Times New Roman"/>
        </w:rPr>
        <w:t>профпатологических</w:t>
      </w:r>
      <w:proofErr w:type="spellEnd"/>
      <w:r w:rsidRPr="00CA7439">
        <w:rPr>
          <w:rFonts w:ascii="Times New Roman" w:hAnsi="Times New Roman" w:cs="Times New Roman"/>
        </w:rPr>
        <w:t xml:space="preserve"> кабинетов, </w:t>
      </w:r>
      <w:proofErr w:type="spellStart"/>
      <w:r w:rsidRPr="00CA7439">
        <w:rPr>
          <w:rFonts w:ascii="Times New Roman" w:hAnsi="Times New Roman" w:cs="Times New Roman"/>
        </w:rPr>
        <w:t>профпатологических</w:t>
      </w:r>
      <w:proofErr w:type="spellEnd"/>
      <w:r w:rsidRPr="00CA7439">
        <w:rPr>
          <w:rFonts w:ascii="Times New Roman" w:hAnsi="Times New Roman" w:cs="Times New Roman"/>
        </w:rPr>
        <w:t xml:space="preserve"> отделений, а также центров </w:t>
      </w:r>
      <w:proofErr w:type="spellStart"/>
      <w:r w:rsidRPr="00CA7439">
        <w:rPr>
          <w:rFonts w:ascii="Times New Roman" w:hAnsi="Times New Roman" w:cs="Times New Roman"/>
        </w:rPr>
        <w:t>профпатологии</w:t>
      </w:r>
      <w:proofErr w:type="spellEnd"/>
      <w:r w:rsidRPr="00CA7439">
        <w:rPr>
          <w:rFonts w:ascii="Times New Roman" w:hAnsi="Times New Roman" w:cs="Times New Roman"/>
        </w:rPr>
        <w:t xml:space="preserve">, осуществляющих свою деятельность в соответствии с </w:t>
      </w:r>
      <w:hyperlink w:anchor="Par80" w:history="1">
        <w:r w:rsidRPr="00CA7439">
          <w:rPr>
            <w:rFonts w:ascii="Times New Roman" w:hAnsi="Times New Roman" w:cs="Times New Roman"/>
            <w:color w:val="0000FF"/>
          </w:rPr>
          <w:t>приложениями N 1</w:t>
        </w:r>
      </w:hyperlink>
      <w:r w:rsidRPr="00CA7439">
        <w:rPr>
          <w:rFonts w:ascii="Times New Roman" w:hAnsi="Times New Roman" w:cs="Times New Roman"/>
        </w:rPr>
        <w:t xml:space="preserve"> - </w:t>
      </w:r>
      <w:hyperlink w:anchor="Par741" w:history="1">
        <w:r w:rsidRPr="00CA7439">
          <w:rPr>
            <w:rFonts w:ascii="Times New Roman" w:hAnsi="Times New Roman" w:cs="Times New Roman"/>
            <w:color w:val="0000FF"/>
          </w:rPr>
          <w:t>12</w:t>
        </w:r>
      </w:hyperlink>
      <w:r w:rsidRPr="00CA7439">
        <w:rPr>
          <w:rFonts w:ascii="Times New Roman" w:hAnsi="Times New Roman" w:cs="Times New Roman"/>
        </w:rPr>
        <w:t xml:space="preserve"> к настоящему Порядку.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4. Больные доставляются во врачебный (фельдшерский) здравпункт, а в случае его отсутствия в ближайшее место, доступное для выездных бригад скорой медицинской помощи.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5. Медицинские работники врачебного (фельдшерского) здравпункта при выявлении больных с признаками острого профессионального заболевания вызывают бригаду скорой медицинской помощи и оказывают больному медицинскую помощь до ее приезда.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6. Скорая медицинская помощь больным с признаками острого профессионального заболевания оказывается выездными бригадами скорой медицинской помощи на месте выезда, а также по пути следования в медицинскую организацию, оказывающую медицинскую помощь больным с острыми профессиональными заболеваниями.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Скорая специализированная медицинская помощь оказывается специализированными выездными врачебными бригадами по профилю заболевания.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7. Больные с предварительным диагнозом острого профессионального заболевания доставляются выездными бригадами скорой медицинской помощи в медицинские организации по профилю заболевания, оказывающие медицинскую помощь в стационарных условиях.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8. В медицинских организациях, оказывающих медицинскую помощь в стационарных условиях, больным с предварительным диагнозом острого профессионального заболевания оказывается специализированная, в том числе высокотехнологичная, медицинская помощь.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9. Специализированная медицинская помощь при острых профессиональных заболеваниях, а также при наличии предварительного диагноза острого профессионального заболевания от воздействия ионизирующего излучения и других особо вредных производственных факторов осуществляется в медицинских организациях, осуществляющих медицинскую помощь пострадавшим от воздействия указанных факторов, и их структурных подразделениях (токсикологические отделения, центры острых отравлений, специализированные центры профессиональной патологии).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 xml:space="preserve">10. Оказание специализированной, за исключением высокотехнологичной, медицинской помощи осуществляется в федеральных государственных медицинских организациях, находящихся в ведении Министерства здравоохранения Российской Федерации, при необходимости установления окончательного диагноза в связи с </w:t>
      </w:r>
      <w:proofErr w:type="spellStart"/>
      <w:r w:rsidRPr="00CA7439">
        <w:rPr>
          <w:rFonts w:ascii="Times New Roman" w:hAnsi="Times New Roman" w:cs="Times New Roman"/>
        </w:rPr>
        <w:t>нетипичностью</w:t>
      </w:r>
      <w:proofErr w:type="spellEnd"/>
      <w:r w:rsidRPr="00CA7439">
        <w:rPr>
          <w:rFonts w:ascii="Times New Roman" w:hAnsi="Times New Roman" w:cs="Times New Roman"/>
        </w:rPr>
        <w:t xml:space="preserve"> течения заболевания, отсутствии эффекта от проводимой терапии и (или) повторных курсов лечения при вероятной эффективности других методов лечения, высоком риске хирургического лечения в связи с осложненным течением основного заболевания или наличием сопутствующих заболеваний, необходимости </w:t>
      </w:r>
      <w:proofErr w:type="spellStart"/>
      <w:r w:rsidRPr="00CA7439">
        <w:rPr>
          <w:rFonts w:ascii="Times New Roman" w:hAnsi="Times New Roman" w:cs="Times New Roman"/>
        </w:rPr>
        <w:t>дообследования</w:t>
      </w:r>
      <w:proofErr w:type="spellEnd"/>
      <w:r w:rsidRPr="00CA7439">
        <w:rPr>
          <w:rFonts w:ascii="Times New Roman" w:hAnsi="Times New Roman" w:cs="Times New Roman"/>
        </w:rPr>
        <w:t xml:space="preserve"> в </w:t>
      </w:r>
      <w:proofErr w:type="spellStart"/>
      <w:r w:rsidRPr="00CA7439">
        <w:rPr>
          <w:rFonts w:ascii="Times New Roman" w:hAnsi="Times New Roman" w:cs="Times New Roman"/>
        </w:rPr>
        <w:t>диагностически</w:t>
      </w:r>
      <w:proofErr w:type="spellEnd"/>
      <w:r w:rsidRPr="00CA7439">
        <w:rPr>
          <w:rFonts w:ascii="Times New Roman" w:hAnsi="Times New Roman" w:cs="Times New Roman"/>
        </w:rPr>
        <w:t xml:space="preserve"> сложных случаях и (или) </w:t>
      </w:r>
      <w:r w:rsidRPr="00CA7439">
        <w:rPr>
          <w:rFonts w:ascii="Times New Roman" w:hAnsi="Times New Roman" w:cs="Times New Roman"/>
        </w:rPr>
        <w:lastRenderedPageBreak/>
        <w:t xml:space="preserve">комплексной предоперационной подготовке у больных с осложненными формами заболевания, сопутствующими заболеваниями, при необходимости повторной госпитализации по рекомендации указанных федеральных государственных медицинских организаций в соответствии с </w:t>
      </w:r>
      <w:hyperlink r:id="rId4" w:history="1">
        <w:r w:rsidRPr="00CA7439">
          <w:rPr>
            <w:rFonts w:ascii="Times New Roman" w:hAnsi="Times New Roman" w:cs="Times New Roman"/>
            <w:color w:val="0000FF"/>
          </w:rPr>
          <w:t>Порядком</w:t>
        </w:r>
      </w:hyperlink>
      <w:r w:rsidRPr="00CA7439">
        <w:rPr>
          <w:rFonts w:ascii="Times New Roman" w:hAnsi="Times New Roman" w:cs="Times New Roman"/>
        </w:rPr>
        <w:t xml:space="preserve"> направления граждан Российской Федерации в федеральные государственные учреждения, находящиеся в ведении Министерства здравоохранения и социального развития Российской Федерации, для оказания специализированной медицинской помощи, приведенным в приложении к Порядку организации оказания специализированной медицинской помощи, утвержденному приказом Министерства здравоохранения и социального развития Российской Федерации от 16 апреля 2010 г. N 243н (зарегистрирован Министерством юстиции Российской Федерации 12 мая 2010 г., регистрационный N 17175), а также при наличии у больного медицинских показаний в федеральных государственных медицинских организациях, оказывающих специализированную медицинскую помощь, в соответствии с </w:t>
      </w:r>
      <w:hyperlink r:id="rId5" w:history="1">
        <w:r w:rsidRPr="00CA7439">
          <w:rPr>
            <w:rFonts w:ascii="Times New Roman" w:hAnsi="Times New Roman" w:cs="Times New Roman"/>
            <w:color w:val="0000FF"/>
          </w:rPr>
          <w:t>Порядком</w:t>
        </w:r>
      </w:hyperlink>
      <w:r w:rsidRPr="00CA7439">
        <w:rPr>
          <w:rFonts w:ascii="Times New Roman" w:hAnsi="Times New Roman" w:cs="Times New Roman"/>
        </w:rPr>
        <w:t xml:space="preserve"> направления граждан органами исполнительной власти субъектов Российской Федерации в сфере здравоохранения к месту лечения при наличии медицинских показаний, утвержденным приказом Министерства здравоохранения и социального развития Российской Федерации от 5 октября 2005 г. N 617 (зарегистрирован Министерством юстиции Российской Федерации 27 октября 2005 г., регистрационный N 7115).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 xml:space="preserve">11. При наличии у больного медицинских показаний к оказанию высокотехнологичной медицинской помощи направление в медицинскую организацию, оказывающую высокотехнологичную медицинскую помощь, осуществляется в соответствии с </w:t>
      </w:r>
      <w:hyperlink r:id="rId6" w:history="1">
        <w:r w:rsidRPr="00CA7439">
          <w:rPr>
            <w:rFonts w:ascii="Times New Roman" w:hAnsi="Times New Roman" w:cs="Times New Roman"/>
            <w:color w:val="0000FF"/>
          </w:rPr>
          <w:t>Порядком</w:t>
        </w:r>
      </w:hyperlink>
      <w:r w:rsidRPr="00CA7439">
        <w:rPr>
          <w:rFonts w:ascii="Times New Roman" w:hAnsi="Times New Roman" w:cs="Times New Roman"/>
        </w:rPr>
        <w:t xml:space="preserve"> направления граждан Российской Федерации для оказания высокотехнологичной медицинской помощи за счет бюджетных ассигнований, предусмотренных в федеральном бюджете Министерству здравоохранения и социального развития Российской Федерации, путем применения специализированной информационной системы, утвержденным приказом Министерства здравоохранения и социального развития Российской Федерации от 28 декабря 2011 г. N 1689н (зарегистрирован Министерством юстиции Российской Федерации 8 февраля 2012 г., регистрационный N 23164).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12. В случае невозможности уточнения клинического диагноза и (или) невозможности оказания специализированной медицинской помощи больным с острым профессиональным заболеванием в условиях медицинской организации, в которую они направлены, при наличии медицинских показаний в указанную медицинскую организацию привлекаются врачи-специалисты из иных медицинских организаций либо больной направляется в иную медицинскую организацию, имеющую в своем составе соответствующие специализированные отделения для проведения необходимых лечебно-диагностических мероприятий.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13. Больные с признаками острого профессионального заболевания после оказания специализированной медицинской помощи направляются: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в медицинские организации по месту жительства или пребывания (с учетом права на выбор медицинской организации) для проведения лечения в амбулаторных условиях и (или) восстановительно-реабилитационных мероприятий;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в центр профессиональной патологии или иную медицинскую организацию, имеющую лицензию на оказание медицинской помощи, включая работы и услуги по специальностям "</w:t>
      </w:r>
      <w:proofErr w:type="spellStart"/>
      <w:r w:rsidRPr="00CA7439">
        <w:rPr>
          <w:rFonts w:ascii="Times New Roman" w:hAnsi="Times New Roman" w:cs="Times New Roman"/>
        </w:rPr>
        <w:t>профпатология</w:t>
      </w:r>
      <w:proofErr w:type="spellEnd"/>
      <w:r w:rsidRPr="00CA7439">
        <w:rPr>
          <w:rFonts w:ascii="Times New Roman" w:hAnsi="Times New Roman" w:cs="Times New Roman"/>
        </w:rPr>
        <w:t>", "экспертиза связи заболевания с профессией", "экспертиза профессиональной пригодности", для прохождения экспертизы профессиональной пригодности и экспертизы связи заболевания с профессией.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14. В центре профессиональной патологии проводится экспертиза связи заболевания с профессией в установленном порядке.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Больной с установленным заключительным диагнозом острого профессионального заболевания: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 xml:space="preserve">направляется </w:t>
      </w:r>
      <w:proofErr w:type="spellStart"/>
      <w:r w:rsidRPr="00CA7439">
        <w:rPr>
          <w:rFonts w:ascii="Times New Roman" w:hAnsi="Times New Roman" w:cs="Times New Roman"/>
        </w:rPr>
        <w:t>врачом-профпатологом</w:t>
      </w:r>
      <w:proofErr w:type="spellEnd"/>
      <w:r w:rsidRPr="00CA7439">
        <w:rPr>
          <w:rFonts w:ascii="Times New Roman" w:hAnsi="Times New Roman" w:cs="Times New Roman"/>
        </w:rPr>
        <w:t xml:space="preserve"> медицинской организации по месту жительства или пребывания (с учетом права на выбор медицинской организации) для освидетельствования в учреждение медико-социальной экспертизы при наличии признаков временной или стойкой утраты трудоспособности;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регистрируется и ставится на учет в организационно-методическом отделе центра профессиональной патологии;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 xml:space="preserve">подлежит диспансерному наблюдению у </w:t>
      </w:r>
      <w:proofErr w:type="spellStart"/>
      <w:r w:rsidRPr="00CA7439">
        <w:rPr>
          <w:rFonts w:ascii="Times New Roman" w:hAnsi="Times New Roman" w:cs="Times New Roman"/>
        </w:rPr>
        <w:t>врача-профпатолога</w:t>
      </w:r>
      <w:proofErr w:type="spellEnd"/>
      <w:r w:rsidRPr="00CA7439">
        <w:rPr>
          <w:rFonts w:ascii="Times New Roman" w:hAnsi="Times New Roman" w:cs="Times New Roman"/>
        </w:rPr>
        <w:t xml:space="preserve"> по месту жительства или пребывания (с учетом права на выбор медицинской организации).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 xml:space="preserve">15. В случае выявления у больного признаков ранее не установленного хронического </w:t>
      </w:r>
      <w:r w:rsidRPr="00CA7439">
        <w:rPr>
          <w:rFonts w:ascii="Times New Roman" w:hAnsi="Times New Roman" w:cs="Times New Roman"/>
        </w:rPr>
        <w:lastRenderedPageBreak/>
        <w:t xml:space="preserve">профессионального заболевания врач-специалист, выявивший указанные признаки, в течение суток с момента их выявления направляет больного на консультацию в кабинет </w:t>
      </w:r>
      <w:proofErr w:type="spellStart"/>
      <w:r w:rsidRPr="00CA7439">
        <w:rPr>
          <w:rFonts w:ascii="Times New Roman" w:hAnsi="Times New Roman" w:cs="Times New Roman"/>
        </w:rPr>
        <w:t>врача-профпатолога</w:t>
      </w:r>
      <w:proofErr w:type="spellEnd"/>
      <w:r w:rsidRPr="00CA7439">
        <w:rPr>
          <w:rFonts w:ascii="Times New Roman" w:hAnsi="Times New Roman" w:cs="Times New Roman"/>
        </w:rPr>
        <w:t xml:space="preserve"> медицинской организации по месту жительства или пребывания (с учетом права на выбор медицинской организации). Больной в случае подозрения на наличие признаков хронического профессионального заболевания вправе самостоятельно с целью консультации обратиться в кабинет </w:t>
      </w:r>
      <w:proofErr w:type="spellStart"/>
      <w:r w:rsidRPr="00CA7439">
        <w:rPr>
          <w:rFonts w:ascii="Times New Roman" w:hAnsi="Times New Roman" w:cs="Times New Roman"/>
        </w:rPr>
        <w:t>врача-профпатолога</w:t>
      </w:r>
      <w:proofErr w:type="spellEnd"/>
      <w:r w:rsidRPr="00CA7439">
        <w:rPr>
          <w:rFonts w:ascii="Times New Roman" w:hAnsi="Times New Roman" w:cs="Times New Roman"/>
        </w:rPr>
        <w:t>.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 xml:space="preserve">16. В случае выявления признаков ранее не установленного хронического профессионального заболевания </w:t>
      </w:r>
      <w:proofErr w:type="spellStart"/>
      <w:r w:rsidRPr="00CA7439">
        <w:rPr>
          <w:rFonts w:ascii="Times New Roman" w:hAnsi="Times New Roman" w:cs="Times New Roman"/>
        </w:rPr>
        <w:t>врач-профпатолог</w:t>
      </w:r>
      <w:proofErr w:type="spellEnd"/>
      <w:r w:rsidRPr="00CA7439">
        <w:rPr>
          <w:rFonts w:ascii="Times New Roman" w:hAnsi="Times New Roman" w:cs="Times New Roman"/>
        </w:rPr>
        <w:t xml:space="preserve"> устанавливает предварительный диагноз хронического профессионального заболевания и направляет больного в центр профессиональной патологии или иную медицинскую организацию, имеющую лицензию на оказание медицинской помощи, включая работы и услуги по специальностям "</w:t>
      </w:r>
      <w:proofErr w:type="spellStart"/>
      <w:r w:rsidRPr="00CA7439">
        <w:rPr>
          <w:rFonts w:ascii="Times New Roman" w:hAnsi="Times New Roman" w:cs="Times New Roman"/>
        </w:rPr>
        <w:t>профпатология</w:t>
      </w:r>
      <w:proofErr w:type="spellEnd"/>
      <w:r w:rsidRPr="00CA7439">
        <w:rPr>
          <w:rFonts w:ascii="Times New Roman" w:hAnsi="Times New Roman" w:cs="Times New Roman"/>
        </w:rPr>
        <w:t>", "экспертиза связи заболевания с профессией", "экспертиза профессиональной пригодности", для оказания при наличии показаний медицинской помощи, а также проведения экспертизы связи заболевания с профессией и экспертизы профессиональной пригодности.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17. При осуществлении направления приоритет должен быть отдан центрам профессиональной патологии, специализированным по профилю заболевания.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18. В центре профессиональной патологии проводится экспертиза связи заболевания с профессией в установленном порядке.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Больной с установленным заключительным диагнозом хронического профессионального заболевания после оказания медицинской помощи: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направляется в медицинскую организацию по месту жительства или пребывания (с учетом права на выбор медицинской организации) для проведения лечения в амбулаторных условиях и (или) восстановительно-реабилитационных мероприятий;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 xml:space="preserve">направляется </w:t>
      </w:r>
      <w:proofErr w:type="spellStart"/>
      <w:r w:rsidRPr="00CA7439">
        <w:rPr>
          <w:rFonts w:ascii="Times New Roman" w:hAnsi="Times New Roman" w:cs="Times New Roman"/>
        </w:rPr>
        <w:t>врачом-профпатологом</w:t>
      </w:r>
      <w:proofErr w:type="spellEnd"/>
      <w:r w:rsidRPr="00CA7439">
        <w:rPr>
          <w:rFonts w:ascii="Times New Roman" w:hAnsi="Times New Roman" w:cs="Times New Roman"/>
        </w:rPr>
        <w:t xml:space="preserve"> медицинской организации по месту жительства или пребывания (с учетом права на выбор медицинской организации) для освидетельствования в учреждение медико-социальной экспертизы;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регистрируется и ставится на учет в организационно-методическом отделе центра профессиональной патологии;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 xml:space="preserve">подлежит диспансерному наблюдению у </w:t>
      </w:r>
      <w:proofErr w:type="spellStart"/>
      <w:r w:rsidRPr="00CA7439">
        <w:rPr>
          <w:rFonts w:ascii="Times New Roman" w:hAnsi="Times New Roman" w:cs="Times New Roman"/>
        </w:rPr>
        <w:t>врача-профпатолога</w:t>
      </w:r>
      <w:proofErr w:type="spellEnd"/>
      <w:r w:rsidRPr="00CA7439">
        <w:rPr>
          <w:rFonts w:ascii="Times New Roman" w:hAnsi="Times New Roman" w:cs="Times New Roman"/>
        </w:rPr>
        <w:t xml:space="preserve"> по месту жительства или пребывания (с учетом права на выбор медицинской организации).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Приложение N 1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к Порядку оказания медицинской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помощи при острых и хронических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профессиональных заболеваниях,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утвержденному приказом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Министерства здравоохранения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Российской Федерации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от 13 ноября 2012 г. N 911н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bookmarkStart w:id="2" w:name="Par80"/>
      <w:bookmarkEnd w:id="2"/>
      <w:r w:rsidRPr="00CA7439">
        <w:rPr>
          <w:rFonts w:ascii="Times New Roman" w:hAnsi="Times New Roman" w:cs="Times New Roman"/>
        </w:rPr>
        <w:t>ПРАВИЛА ОРГАНИЗАЦИИ ДЕЯТЕЛЬНОСТИ ВРАЧЕБНОГО ЗДРАВПУНКТА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1. Настоящие правила определяют порядок организации деятельности врачебного здравпункта (далее - здравпункт), который создается в виде структурного подразделения организации, осуществляющей наряду с основной (уставной) деятельностью медицинскую деятельность.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2. Здравпункт создается в организациях с численностью работников свыше 1201 человека в первую смену, свыше 301 человека во вторую смену, свыше 201 человека в третью смену и свыше 101 человека в четвертую смену.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 xml:space="preserve">3. Структура здравпункта и его штатная численность устанавливаются руководителем организации, в составе которой он создан, исходя из объема проводимой лечебно-диагностической работы, численности обслуживаемого контингента и рекомендованных штатных нормативов, установленных согласно </w:t>
      </w:r>
      <w:hyperlink w:anchor="Par118" w:history="1">
        <w:r w:rsidRPr="00CA7439">
          <w:rPr>
            <w:rFonts w:ascii="Times New Roman" w:hAnsi="Times New Roman" w:cs="Times New Roman"/>
            <w:color w:val="0000FF"/>
          </w:rPr>
          <w:t>приложению N 2</w:t>
        </w:r>
      </w:hyperlink>
      <w:r w:rsidRPr="00CA7439">
        <w:rPr>
          <w:rFonts w:ascii="Times New Roman" w:hAnsi="Times New Roman" w:cs="Times New Roman"/>
        </w:rPr>
        <w:t xml:space="preserve"> к Порядку оказания медицинской помощи при острых и </w:t>
      </w:r>
      <w:r w:rsidRPr="00CA7439">
        <w:rPr>
          <w:rFonts w:ascii="Times New Roman" w:hAnsi="Times New Roman" w:cs="Times New Roman"/>
        </w:rPr>
        <w:lastRenderedPageBreak/>
        <w:t>хронических профессиональных заболеваниях, утвержденному настоящим приказом.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 xml:space="preserve">4. Здравпункт оснащается в соответствии со стандартом оснащения, установленным согласно </w:t>
      </w:r>
      <w:hyperlink w:anchor="Par152" w:history="1">
        <w:r w:rsidRPr="00CA7439">
          <w:rPr>
            <w:rFonts w:ascii="Times New Roman" w:hAnsi="Times New Roman" w:cs="Times New Roman"/>
            <w:color w:val="0000FF"/>
          </w:rPr>
          <w:t>приложению N 3</w:t>
        </w:r>
      </w:hyperlink>
      <w:r w:rsidRPr="00CA7439">
        <w:rPr>
          <w:rFonts w:ascii="Times New Roman" w:hAnsi="Times New Roman" w:cs="Times New Roman"/>
        </w:rPr>
        <w:t xml:space="preserve"> к Порядку оказания медицинской помощи при острых и хронических профессиональных заболеваниях, утвержденному настоящим приказом.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5. Основными функциями здравпункта являются: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оказание первичной медико-санитарной помощи до приезда бригады скорой медицинской помощи;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экспертиза временной нетрудоспособности;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организация направления по медицинским показаниям работников, обратившихся за медицинской помощью, на консультацию к врачам-специалистам;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выдача справок о факте обращения за медицинской помощью;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участие в подготовке списков контингентов и поименных списков работников, направляемых для прохождения обязательного предварительного и периодических медицинских осмотров;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участие в контроле своевременного прохождения работниками предварительного и периодических медицинских осмотров;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 xml:space="preserve">проведение </w:t>
      </w:r>
      <w:proofErr w:type="spellStart"/>
      <w:r w:rsidRPr="00CA7439">
        <w:rPr>
          <w:rFonts w:ascii="Times New Roman" w:hAnsi="Times New Roman" w:cs="Times New Roman"/>
        </w:rPr>
        <w:t>предрейсовых</w:t>
      </w:r>
      <w:proofErr w:type="spellEnd"/>
      <w:r w:rsidRPr="00CA7439">
        <w:rPr>
          <w:rFonts w:ascii="Times New Roman" w:hAnsi="Times New Roman" w:cs="Times New Roman"/>
        </w:rPr>
        <w:t xml:space="preserve">, </w:t>
      </w:r>
      <w:proofErr w:type="spellStart"/>
      <w:r w:rsidRPr="00CA7439">
        <w:rPr>
          <w:rFonts w:ascii="Times New Roman" w:hAnsi="Times New Roman" w:cs="Times New Roman"/>
        </w:rPr>
        <w:t>послерейсовых</w:t>
      </w:r>
      <w:proofErr w:type="spellEnd"/>
      <w:r w:rsidRPr="00CA7439">
        <w:rPr>
          <w:rFonts w:ascii="Times New Roman" w:hAnsi="Times New Roman" w:cs="Times New Roman"/>
        </w:rPr>
        <w:t xml:space="preserve">, </w:t>
      </w:r>
      <w:proofErr w:type="spellStart"/>
      <w:r w:rsidRPr="00CA7439">
        <w:rPr>
          <w:rFonts w:ascii="Times New Roman" w:hAnsi="Times New Roman" w:cs="Times New Roman"/>
        </w:rPr>
        <w:t>предсменых</w:t>
      </w:r>
      <w:proofErr w:type="spellEnd"/>
      <w:r w:rsidRPr="00CA7439">
        <w:rPr>
          <w:rFonts w:ascii="Times New Roman" w:hAnsi="Times New Roman" w:cs="Times New Roman"/>
        </w:rPr>
        <w:t xml:space="preserve">, </w:t>
      </w:r>
      <w:proofErr w:type="spellStart"/>
      <w:r w:rsidRPr="00CA7439">
        <w:rPr>
          <w:rFonts w:ascii="Times New Roman" w:hAnsi="Times New Roman" w:cs="Times New Roman"/>
        </w:rPr>
        <w:t>послесменных</w:t>
      </w:r>
      <w:proofErr w:type="spellEnd"/>
      <w:r w:rsidRPr="00CA7439">
        <w:rPr>
          <w:rFonts w:ascii="Times New Roman" w:hAnsi="Times New Roman" w:cs="Times New Roman"/>
        </w:rPr>
        <w:t xml:space="preserve"> осмотров;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организация и проведение санитарно-гигиенических и противоэпидемических мероприятий на территории организации;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проведение мероприятий по предупреждению и снижению заболеваемости с временной утратой трудоспособности, травматизма, профессиональных заболеваний и профессиональных отравлений, улучшению санитарно-гигиенических условий труда работников организации;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охрана здоровья работников организации;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участие в разработке и проведении комплекса профилактических и оздоровительных мероприятий, в том числе осуществлении контроля за выполнением рекомендаций по результатам предварительных и периодических медицинских осмотров работников организации;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ведение учетно-отчетной документации по установленным формам, в том числе направление извещений о предварительном диагнозе профессионального заболевания;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участие в тренировках и учениях, имитирующих аварийные ситуации на территории организации;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оформление документов (выписок из журналов приема больных, актов освидетельствования) по запросам;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повышение квалификации медицинских работников здравпункта, участие в конференциях и семинарах;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изучение и соблюдение правил охраны труда;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предоставление регулярных отчетов о проводимой работе и полученных результатах.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Приложение N 2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к Порядку оказания медицинской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помощи при острых и хронических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профессиональных заболеваниях,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утвержденному приказом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Министерства здравоохранения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Российской Федерации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от 13 ноября 2012 г. N 911н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bookmarkStart w:id="3" w:name="Par118"/>
      <w:bookmarkEnd w:id="3"/>
      <w:r w:rsidRPr="00CA7439">
        <w:rPr>
          <w:rFonts w:ascii="Times New Roman" w:hAnsi="Times New Roman" w:cs="Times New Roman"/>
        </w:rPr>
        <w:t>РЕКОМЕНДУЕМЫЕ ШТАТНЫЕ НОРМАТИВЫ ВРАЧЕБНОГО ЗДРАВПУНКТА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840"/>
        <w:gridCol w:w="5280"/>
        <w:gridCol w:w="3120"/>
      </w:tblGrid>
      <w:tr w:rsidR="00B04E33" w:rsidRPr="00CA7439">
        <w:trPr>
          <w:trHeight w:val="400"/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  N 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п/п 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          Наименование должности          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 Количество должностей  </w:t>
            </w:r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1. 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Заведующий здравпунктом - врач-терапевт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         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2. 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Врач-терапевт                          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 на рабочую смену </w:t>
            </w:r>
            <w:hyperlink w:anchor="Par137" w:history="1">
              <w:r w:rsidRPr="00CA7439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&lt;*&gt;</w:t>
              </w:r>
            </w:hyperlink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3. 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Старшая медицинская сестра             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         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4. 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Медицинская сестра                     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 на рабочую смену </w:t>
            </w:r>
            <w:hyperlink w:anchor="Par137" w:history="1">
              <w:r w:rsidRPr="00CA7439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&lt;*&gt;</w:t>
              </w:r>
            </w:hyperlink>
          </w:p>
        </w:tc>
      </w:tr>
      <w:tr w:rsidR="00B04E33" w:rsidRPr="00CA7439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5. 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Санитар                                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 на рабочую смену для 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уборки помещений </w:t>
            </w:r>
            <w:hyperlink w:anchor="Par137" w:history="1">
              <w:r w:rsidRPr="00CA7439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&lt;*&gt;</w:t>
              </w:r>
            </w:hyperlink>
          </w:p>
        </w:tc>
      </w:tr>
    </w:tbl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--------------------------------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4" w:name="Par137"/>
      <w:bookmarkEnd w:id="4"/>
      <w:r w:rsidRPr="00CA7439">
        <w:rPr>
          <w:rFonts w:ascii="Times New Roman" w:hAnsi="Times New Roman" w:cs="Times New Roman"/>
        </w:rPr>
        <w:t>&lt;*&gt; Количество рабочих смен определяется соответственно графику работы организации.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Приложение N 3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к Порядку оказания медицинской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помощи при острых и хронических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профессиональных заболеваниях,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утвержденному приказом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Министерства здравоохранения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Российской Федерации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от 13 ноября 2012 г. N 911н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bookmarkStart w:id="5" w:name="Par152"/>
      <w:bookmarkEnd w:id="5"/>
      <w:r w:rsidRPr="00CA7439">
        <w:rPr>
          <w:rFonts w:ascii="Times New Roman" w:hAnsi="Times New Roman" w:cs="Times New Roman"/>
        </w:rPr>
        <w:t>СТАНДАРТ ОСНАЩЕНИЯ ВРАЧЕБНОГО ЗДРАВПУНКТА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840"/>
        <w:gridCol w:w="6240"/>
        <w:gridCol w:w="2160"/>
      </w:tblGrid>
      <w:tr w:rsidR="00B04E33" w:rsidRPr="00CA7439">
        <w:trPr>
          <w:trHeight w:val="400"/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  N 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п/п 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      Наименование оборудования (оснащения)      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   Требуемое   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количество, шт. </w:t>
            </w:r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1. 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Аптечка первой помощи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5 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2. 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Набор для оказания экстренной медицинской помощи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2 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3. 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Аптечка </w:t>
            </w:r>
            <w:proofErr w:type="spellStart"/>
            <w:r w:rsidRPr="00CA7439">
              <w:rPr>
                <w:rFonts w:ascii="Times New Roman" w:hAnsi="Times New Roman" w:cs="Times New Roman"/>
                <w:sz w:val="20"/>
                <w:szCs w:val="20"/>
              </w:rPr>
              <w:t>АнтиСПИД</w:t>
            </w:r>
            <w:proofErr w:type="spellEnd"/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 (ВИЧ)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               </w:t>
            </w:r>
          </w:p>
        </w:tc>
      </w:tr>
      <w:tr w:rsidR="00B04E33" w:rsidRPr="00CA7439">
        <w:trPr>
          <w:trHeight w:val="8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4. 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Комплект медицинский (укладка) для забора        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материала от людей и из объектов окружающей среды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для исследования на особо опасные инфекционные   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заболевания 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5. 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Специализированные укладки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5               </w:t>
            </w:r>
          </w:p>
        </w:tc>
      </w:tr>
      <w:tr w:rsidR="00B04E33" w:rsidRPr="00CA7439">
        <w:trPr>
          <w:trHeight w:val="8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6. 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Индивидуальный дозиметр (в случае использования в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технологическом процессе источников ионизирующего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излучения)  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по количеству  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сотрудников    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здравпункта, но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не менее 4      </w:t>
            </w:r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7. 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Одеяло изотермическое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10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8. 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Электрокардиограф портативный, 6-канальный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               </w:t>
            </w:r>
          </w:p>
        </w:tc>
      </w:tr>
      <w:tr w:rsidR="00B04E33" w:rsidRPr="00CA7439">
        <w:trPr>
          <w:trHeight w:val="8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9. 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Портативный радиометр для измерения уровня альфа-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излучения (в случае использования в              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технологическом процессе источников ионизирующего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излучения)  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               </w:t>
            </w:r>
          </w:p>
        </w:tc>
      </w:tr>
      <w:tr w:rsidR="00B04E33" w:rsidRPr="00CA7439">
        <w:trPr>
          <w:trHeight w:val="8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10.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Портативный радиометр для измерения уровня гамма-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бета-излучения (в случае использования в         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технологическом процессе источников ионизирующего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излучения)  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               </w:t>
            </w:r>
          </w:p>
        </w:tc>
      </w:tr>
      <w:tr w:rsidR="00B04E33" w:rsidRPr="00CA7439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11.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Тонометр для измерения артериального давления на 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периферических артериях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3 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12.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Фонендоскоп 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3 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13.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Стол манипуляционный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 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14.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Термометр медицинский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5 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15.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A7439">
              <w:rPr>
                <w:rFonts w:ascii="Times New Roman" w:hAnsi="Times New Roman" w:cs="Times New Roman"/>
                <w:sz w:val="20"/>
                <w:szCs w:val="20"/>
              </w:rPr>
              <w:t>Глюкометр</w:t>
            </w:r>
            <w:proofErr w:type="spellEnd"/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2 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16.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A7439">
              <w:rPr>
                <w:rFonts w:ascii="Times New Roman" w:hAnsi="Times New Roman" w:cs="Times New Roman"/>
                <w:sz w:val="20"/>
                <w:szCs w:val="20"/>
              </w:rPr>
              <w:t>Алкометр</w:t>
            </w:r>
            <w:proofErr w:type="spellEnd"/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2               </w:t>
            </w:r>
          </w:p>
        </w:tc>
      </w:tr>
      <w:tr w:rsidR="00B04E33" w:rsidRPr="00CA7439"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17.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Набор реагентов для </w:t>
            </w:r>
            <w:proofErr w:type="spellStart"/>
            <w:r w:rsidRPr="00CA7439">
              <w:rPr>
                <w:rFonts w:ascii="Times New Roman" w:hAnsi="Times New Roman" w:cs="Times New Roman"/>
                <w:sz w:val="20"/>
                <w:szCs w:val="20"/>
              </w:rPr>
              <w:t>иммунохроматографического</w:t>
            </w:r>
            <w:proofErr w:type="spellEnd"/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выявления </w:t>
            </w:r>
            <w:proofErr w:type="spellStart"/>
            <w:r w:rsidRPr="00CA7439">
              <w:rPr>
                <w:rFonts w:ascii="Times New Roman" w:hAnsi="Times New Roman" w:cs="Times New Roman"/>
                <w:sz w:val="20"/>
                <w:szCs w:val="20"/>
              </w:rPr>
              <w:t>психоактивных</w:t>
            </w:r>
            <w:proofErr w:type="spellEnd"/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 веществ, наркотических   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соединений и их метаболитов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5 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18.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Шкаф для медикаментов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 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19.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Кушетки медицинские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2 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20.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Шкаф для одежды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2 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21.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Шкаф для белья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2 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22.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Стол канцелярский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3 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23.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Стулья, включая металлические стулья-вертушки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10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24.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Вешалка для одежды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2 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25.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Педальное ведро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2 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26.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Тумбочки медицинские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2 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27.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Зеркало     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 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28.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A7439">
              <w:rPr>
                <w:rFonts w:ascii="Times New Roman" w:hAnsi="Times New Roman" w:cs="Times New Roman"/>
                <w:sz w:val="20"/>
                <w:szCs w:val="20"/>
              </w:rPr>
              <w:t>Оториноскоп</w:t>
            </w:r>
            <w:proofErr w:type="spellEnd"/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 (портативный)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 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29.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Сейф для хранения сильнодействующих медикаментов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               </w:t>
            </w:r>
          </w:p>
        </w:tc>
      </w:tr>
      <w:tr w:rsidR="00B04E33" w:rsidRPr="00CA7439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30.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Закрытая емкость для сбора использованного       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перевязочного материала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2 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31.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Электроплитка с закрытой спиралью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 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32.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Фонарь электрический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 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33.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Холодильник 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2 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34.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Лампа настольная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3 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35.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Динамик оповещения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               </w:t>
            </w:r>
          </w:p>
        </w:tc>
      </w:tr>
      <w:tr w:rsidR="00B04E33" w:rsidRPr="00CA7439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36.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Облучатель бактерицидный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 на каждое    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помещение       </w:t>
            </w:r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37.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Комплекты медицинской одежды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4 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38.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Щит деревянный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 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39.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Носилки     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2 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40.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Костыли     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2 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41.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Секундомер  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2 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42.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Перчатки резиновые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5 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43.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Грелка резиновая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 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44.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Пузырь для льда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 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45.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Кружка </w:t>
            </w:r>
            <w:proofErr w:type="spellStart"/>
            <w:r w:rsidRPr="00CA7439">
              <w:rPr>
                <w:rFonts w:ascii="Times New Roman" w:hAnsi="Times New Roman" w:cs="Times New Roman"/>
                <w:sz w:val="20"/>
                <w:szCs w:val="20"/>
              </w:rPr>
              <w:t>Эсмарха</w:t>
            </w:r>
            <w:proofErr w:type="spellEnd"/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 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46.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Судно подкладное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 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47.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Утка        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 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48.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Поильник    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 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49.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Мензурка    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5 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50.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Зонд желудочный толстый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2 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51.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Воронка стеклянная большая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2 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52.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Жгут кровоостанавливающий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3 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53.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Катетер резиновый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2 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54.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Глазная ванночка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2 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55.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Кюветы разных размеров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2 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56.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Лотки почкообразные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2 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57.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Пипетки     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2 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58.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Палочки стеклянные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5 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59.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Щетки для мытья рук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2               </w:t>
            </w:r>
          </w:p>
        </w:tc>
      </w:tr>
      <w:tr w:rsidR="00B04E33" w:rsidRPr="00CA7439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60.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Шины для транспортной иммобилизации (разной      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конструкции)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2               </w:t>
            </w:r>
          </w:p>
        </w:tc>
      </w:tr>
      <w:tr w:rsidR="00B04E33" w:rsidRPr="00CA7439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61.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Устройство для вливания кровезаменителей и       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CA7439">
              <w:rPr>
                <w:rFonts w:ascii="Times New Roman" w:hAnsi="Times New Roman" w:cs="Times New Roman"/>
                <w:sz w:val="20"/>
                <w:szCs w:val="20"/>
              </w:rPr>
              <w:t>инфузионных</w:t>
            </w:r>
            <w:proofErr w:type="spellEnd"/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 растворов одноразового применения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3 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62.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Биксы (разных размеров)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3 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63.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Шпатели одноразовые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10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64.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Роторасширитель одноразовый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2 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65.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A7439">
              <w:rPr>
                <w:rFonts w:ascii="Times New Roman" w:hAnsi="Times New Roman" w:cs="Times New Roman"/>
                <w:sz w:val="20"/>
                <w:szCs w:val="20"/>
              </w:rPr>
              <w:t>Языкодержатель</w:t>
            </w:r>
            <w:proofErr w:type="spellEnd"/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 одноразовый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2 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66.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Корнцанг    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2 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67.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Пинцет анатомический общего назначения 200 мм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2 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68.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Пинцет анатомический общего назначения 150 мм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2 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69.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Пинцет хирургический общего назначения 150 мм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2 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70.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Скальпель остроконечный одноразовый 150 мм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3               </w:t>
            </w:r>
          </w:p>
        </w:tc>
      </w:tr>
      <w:tr w:rsidR="00B04E33" w:rsidRPr="00CA7439">
        <w:trPr>
          <w:trHeight w:val="10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71.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Кровоостанавливающие зажимы одноразовые:         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зубчатый прямой N 1 160 мм;                      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зубчатый изогнутый N 1 158 мм;                   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одно-, двузубый N 1 160 мм;                      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одно-, двузубый прямой N 2 162 мм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2 каждого      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наименования    </w:t>
            </w:r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72.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Ножницы (прямые, изогнутые)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3 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73.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Скобки Мишеля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2 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74.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Пинцет для наложения скобок Мишеля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2 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75.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Шприц инсулиновый одноразовый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2               </w:t>
            </w:r>
          </w:p>
        </w:tc>
      </w:tr>
      <w:tr w:rsidR="00B04E33" w:rsidRPr="00CA7439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76.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Шприцы одноразовые 20 мл, 10 мл, 5 мл и 2 мл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10 каждого     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объема          </w:t>
            </w:r>
          </w:p>
        </w:tc>
      </w:tr>
      <w:tr w:rsidR="00B04E33" w:rsidRPr="00CA7439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77.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Стерилизатор электрический средний (резервный, на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случай выхода из строя сухожаровой стерилизации)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 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78.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Сухожаровой шкаф или автоклав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               </w:t>
            </w:r>
          </w:p>
        </w:tc>
      </w:tr>
      <w:tr w:rsidR="00B04E33" w:rsidRPr="00CA7439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79.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Портативный аппарат для ручной искусственной     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вентиляции легких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 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80.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Ушная воронка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2 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81.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Носовое зеркало (расширители)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 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82.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Лобный рефлектор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 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83.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Кислородный ингалятор любого типа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 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84.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>Аппарат для искусственной вентиляции легких ручной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 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85.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Трахеотомический набор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3 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86.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>Воздуховоды для искусственного дыхания "рот в рот"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3 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87.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Пакет перевязочный индивидуальный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10              </w:t>
            </w:r>
          </w:p>
        </w:tc>
      </w:tr>
    </w:tbl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Приложение N 4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к Порядку оказания медицинской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помощи при острых и хронических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профессиональных заболеваниях,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утвержденному приказом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Министерства здравоохранения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Российской Федерации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от 13 ноября 2012 г. N 911н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ПРАВИЛА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ОРГАНИЗАЦИИ ДЕЯТЕЛЬНОСТИ КАБИНЕТА ВРАЧА-ПРОФПАТОЛОГА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 xml:space="preserve">1. Настоящие Правила определяют порядок организации деятельности кабинета </w:t>
      </w:r>
      <w:proofErr w:type="spellStart"/>
      <w:r w:rsidRPr="00CA7439">
        <w:rPr>
          <w:rFonts w:ascii="Times New Roman" w:hAnsi="Times New Roman" w:cs="Times New Roman"/>
        </w:rPr>
        <w:t>врача-профпатолога</w:t>
      </w:r>
      <w:proofErr w:type="spellEnd"/>
      <w:r w:rsidRPr="00CA7439">
        <w:rPr>
          <w:rFonts w:ascii="Times New Roman" w:hAnsi="Times New Roman" w:cs="Times New Roman"/>
        </w:rPr>
        <w:t xml:space="preserve"> (далее - Кабинет).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2. Кабинет создается в виде структурного подразделения медицинской организации, имеющей лицензию на оказание медицинской помощи, включая работы и услуги по специальностям "экспертиза профессиональной пригодности" и "медицинские осмотры (предварительные, периодические)".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 xml:space="preserve">3. Структура Кабинета и его штатная численность устанавливаются руководителем медицинской организации, в составе которой он создан, исходя из объема проводимой лечебно-диагностической работы, численности обслуживаемого контингента и рекомендованных штатных нормативов, установленных согласно </w:t>
      </w:r>
      <w:hyperlink w:anchor="Par402" w:history="1">
        <w:r w:rsidRPr="00CA7439">
          <w:rPr>
            <w:rFonts w:ascii="Times New Roman" w:hAnsi="Times New Roman" w:cs="Times New Roman"/>
            <w:color w:val="0000FF"/>
          </w:rPr>
          <w:t>приложению N 5</w:t>
        </w:r>
      </w:hyperlink>
      <w:r w:rsidRPr="00CA7439">
        <w:rPr>
          <w:rFonts w:ascii="Times New Roman" w:hAnsi="Times New Roman" w:cs="Times New Roman"/>
        </w:rPr>
        <w:t xml:space="preserve"> к Порядку оказания медицинской помощи при острых и хронических профессиональных заболеваниях, утвержденному настоящим приказом.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 xml:space="preserve">4. Кабинет оснащается в соответствии со стандартом, установленным </w:t>
      </w:r>
      <w:hyperlink w:anchor="Par440" w:history="1">
        <w:r w:rsidRPr="00CA7439">
          <w:rPr>
            <w:rFonts w:ascii="Times New Roman" w:hAnsi="Times New Roman" w:cs="Times New Roman"/>
            <w:color w:val="0000FF"/>
          </w:rPr>
          <w:t>приложением N 6</w:t>
        </w:r>
      </w:hyperlink>
      <w:r w:rsidRPr="00CA7439">
        <w:rPr>
          <w:rFonts w:ascii="Times New Roman" w:hAnsi="Times New Roman" w:cs="Times New Roman"/>
        </w:rPr>
        <w:t xml:space="preserve"> к Порядку оказания медицинской помощи при острых и хронических профессиональных заболеваниях, утвержденному настоящим приказом.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5. Основными функциями Кабинета являются: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оказание консультативной и диагностической помощи больным с установленным диагнозом профессионального заболевания, в том числе с предварительным диагнозом профессионального заболевания, а также больным, занятым на работах с вредными производственными факторами;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установление предварительного диагноза профессионального заболевания при наличии признаков ранее не установленного профессионального заболевания;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экспертиза временной нетрудоспособности;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осуществление диспансерного наблюдения за больными с установленным диагнозом профессионального заболевания и (или) профессионального отравления, проведение им необходимого лечения и медико-социальной реабилитации по заключению учреждений медико-</w:t>
      </w:r>
      <w:r w:rsidRPr="00CA7439">
        <w:rPr>
          <w:rFonts w:ascii="Times New Roman" w:hAnsi="Times New Roman" w:cs="Times New Roman"/>
        </w:rPr>
        <w:lastRenderedPageBreak/>
        <w:t>социальной экспертизы;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учет больных с профессиональными заболеваниями;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санитарно-просветительская работа среди прикрепленного населения;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участие в проведении предварительных и периодических медицинских осмотрах, а также в проведении экспертизы профессиональной пригодности;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направление в центр профессиональной патологии и иные медицинские организации для проведения медицинских обследований, осуществления экспертизы профессиональной пригодности и экспертизы связи заболевания с профессией.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Приложение N 5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к Порядку оказания медицинской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помощи при острых и хронических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профессиональных заболеваниях,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утвержденному приказом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Министерства здравоохранения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Российской Федерации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от 13 ноября 2012 г. N 911н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bookmarkStart w:id="6" w:name="Par402"/>
      <w:bookmarkEnd w:id="6"/>
      <w:r w:rsidRPr="00CA7439">
        <w:rPr>
          <w:rFonts w:ascii="Times New Roman" w:hAnsi="Times New Roman" w:cs="Times New Roman"/>
        </w:rPr>
        <w:t>РЕКОМЕНДУЕМЫЕ ШТАТНЫЕ НОРМАТИВЫ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КАБИНЕТА ВРАЧА-ПРОФПАТОЛОГА &lt;*&gt;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--------------------------------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 xml:space="preserve">&lt;*&gt; Настоящие рекомендуемые штатные нормативы кабинета </w:t>
      </w:r>
      <w:proofErr w:type="spellStart"/>
      <w:r w:rsidRPr="00CA7439">
        <w:rPr>
          <w:rFonts w:ascii="Times New Roman" w:hAnsi="Times New Roman" w:cs="Times New Roman"/>
        </w:rPr>
        <w:t>врача-профпатолога</w:t>
      </w:r>
      <w:proofErr w:type="spellEnd"/>
      <w:r w:rsidRPr="00CA7439">
        <w:rPr>
          <w:rFonts w:ascii="Times New Roman" w:hAnsi="Times New Roman" w:cs="Times New Roman"/>
        </w:rPr>
        <w:t xml:space="preserve"> не распространяются на медицинские организации частной системы здравоохранения.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840"/>
        <w:gridCol w:w="3600"/>
        <w:gridCol w:w="4800"/>
      </w:tblGrid>
      <w:tr w:rsidR="00B04E33" w:rsidRPr="00CA7439">
        <w:trPr>
          <w:trHeight w:val="400"/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  N 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п/п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   Наименование должности   </w:t>
            </w:r>
          </w:p>
        </w:tc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        Количество должностей         </w:t>
            </w:r>
          </w:p>
        </w:tc>
      </w:tr>
      <w:tr w:rsidR="00B04E33" w:rsidRPr="00CA7439"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1. 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A7439">
              <w:rPr>
                <w:rFonts w:ascii="Times New Roman" w:hAnsi="Times New Roman" w:cs="Times New Roman"/>
                <w:sz w:val="20"/>
                <w:szCs w:val="20"/>
              </w:rPr>
              <w:t>Врач-профпатолог</w:t>
            </w:r>
            <w:proofErr w:type="spellEnd"/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        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 из расчета приема 1,7 человека в   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час (не менее 1 на 1200 человек      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обслуживаемого контингента) </w:t>
            </w:r>
            <w:hyperlink w:anchor="Par425" w:history="1">
              <w:r w:rsidRPr="00CA7439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&lt;*&gt;</w:t>
              </w:r>
            </w:hyperlink>
          </w:p>
        </w:tc>
      </w:tr>
      <w:tr w:rsidR="00B04E33" w:rsidRPr="00CA7439">
        <w:trPr>
          <w:trHeight w:val="8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2. 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Медицинская сестра      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 на 1 должность </w:t>
            </w:r>
            <w:proofErr w:type="spellStart"/>
            <w:r w:rsidRPr="00CA7439">
              <w:rPr>
                <w:rFonts w:ascii="Times New Roman" w:hAnsi="Times New Roman" w:cs="Times New Roman"/>
                <w:sz w:val="20"/>
                <w:szCs w:val="20"/>
              </w:rPr>
              <w:t>врача-профпатолога</w:t>
            </w:r>
            <w:proofErr w:type="spellEnd"/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; 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1 на 500 человек контингента         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диспансерных </w:t>
            </w:r>
            <w:proofErr w:type="spellStart"/>
            <w:r w:rsidRPr="00CA7439">
              <w:rPr>
                <w:rFonts w:ascii="Times New Roman" w:hAnsi="Times New Roman" w:cs="Times New Roman"/>
                <w:sz w:val="20"/>
                <w:szCs w:val="20"/>
              </w:rPr>
              <w:t>профпатологических</w:t>
            </w:r>
            <w:proofErr w:type="spellEnd"/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больных </w:t>
            </w:r>
            <w:hyperlink w:anchor="Par425" w:history="1">
              <w:r w:rsidRPr="00CA7439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&lt;*&gt;</w:t>
              </w:r>
            </w:hyperlink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3. 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Санитар                 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 на 3 должности </w:t>
            </w:r>
            <w:proofErr w:type="spellStart"/>
            <w:r w:rsidRPr="00CA7439">
              <w:rPr>
                <w:rFonts w:ascii="Times New Roman" w:hAnsi="Times New Roman" w:cs="Times New Roman"/>
                <w:sz w:val="20"/>
                <w:szCs w:val="20"/>
              </w:rPr>
              <w:t>врача-профпатолога</w:t>
            </w:r>
            <w:proofErr w:type="spellEnd"/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</w:tc>
      </w:tr>
    </w:tbl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--------------------------------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7" w:name="Par425"/>
      <w:bookmarkEnd w:id="7"/>
      <w:r w:rsidRPr="00CA7439">
        <w:rPr>
          <w:rFonts w:ascii="Times New Roman" w:hAnsi="Times New Roman" w:cs="Times New Roman"/>
        </w:rPr>
        <w:t>&lt;*&gt; При меньшем объеме медицинской помощи не менее 1 ставки врача и 1 ставки медицинской сестры.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Приложение N 6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к Порядку оказания медицинской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помощи при острых и хронических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профессиональных заболеваниях,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утвержденному приказом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Министерства здравоохранения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Российской Федерации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от 13 ноября 2012 г. N 911н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bookmarkStart w:id="8" w:name="Par440"/>
      <w:bookmarkEnd w:id="8"/>
      <w:r w:rsidRPr="00CA7439">
        <w:rPr>
          <w:rFonts w:ascii="Times New Roman" w:hAnsi="Times New Roman" w:cs="Times New Roman"/>
        </w:rPr>
        <w:t>СТАНДАРТ ОСНАЩЕНИЯ КАБИНЕТА ВРАЧА-ПРОФПАТОЛОГА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840"/>
        <w:gridCol w:w="6240"/>
        <w:gridCol w:w="2160"/>
      </w:tblGrid>
      <w:tr w:rsidR="00B04E33" w:rsidRPr="00CA7439">
        <w:trPr>
          <w:trHeight w:val="400"/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  N 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п/п 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      Наименование оборудования (оснащения)      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   Требуемое   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количество, шт. </w:t>
            </w:r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1. 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Рабочее место врача-терапевта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 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2. 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A7439">
              <w:rPr>
                <w:rFonts w:ascii="Times New Roman" w:hAnsi="Times New Roman" w:cs="Times New Roman"/>
                <w:sz w:val="20"/>
                <w:szCs w:val="20"/>
              </w:rPr>
              <w:t>Негатоскоп</w:t>
            </w:r>
            <w:proofErr w:type="spellEnd"/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 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3. 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A7439">
              <w:rPr>
                <w:rFonts w:ascii="Times New Roman" w:hAnsi="Times New Roman" w:cs="Times New Roman"/>
                <w:sz w:val="20"/>
                <w:szCs w:val="20"/>
              </w:rPr>
              <w:t>Вибротестер</w:t>
            </w:r>
            <w:proofErr w:type="spellEnd"/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 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4. 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Термометр   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 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5. 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Секундомер  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 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6. 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Динамометр  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 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7. 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Тонометр    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 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8. 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Фонендоскоп 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 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9. 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Неврологический молоточек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 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10.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Весы напольные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 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11.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Ростомер    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               </w:t>
            </w:r>
          </w:p>
        </w:tc>
      </w:tr>
    </w:tbl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Приложение N 7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к Порядку оказания медицинской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помощи при острых и хронических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профессиональных заболеваниях,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утвержденному приказом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Министерства здравоохранения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Российской Федерации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от 13 ноября 2012 г. N 911н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ПРАВИЛА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ОРГАНИЗАЦИИ ДЕЯТЕЛЬНОСТИ ЦЕНТРА ПРОФЕССИОНАЛЬНОЙ ПАТОЛОГИИ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1. Настоящие Правила определяют порядок организации деятельности центра профессиональной патологии (далее - Центр).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2. Центр создается в виде самостоятельной медицинской организации или структурного подразделения медицинской организации, имеющей лицензию на оказание медицинской помощи, включая работы и услуги по специальностям "</w:t>
      </w:r>
      <w:proofErr w:type="spellStart"/>
      <w:r w:rsidRPr="00CA7439">
        <w:rPr>
          <w:rFonts w:ascii="Times New Roman" w:hAnsi="Times New Roman" w:cs="Times New Roman"/>
        </w:rPr>
        <w:t>профпатология</w:t>
      </w:r>
      <w:proofErr w:type="spellEnd"/>
      <w:r w:rsidRPr="00CA7439">
        <w:rPr>
          <w:rFonts w:ascii="Times New Roman" w:hAnsi="Times New Roman" w:cs="Times New Roman"/>
        </w:rPr>
        <w:t>", "экспертиза связи заболевания с профессией", "экспертиза профессиональной пригодности".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3. При создании Центра в виде самостоятельной медицинской организации в Центре предусматривается наличие следующих подразделений: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proofErr w:type="spellStart"/>
      <w:r w:rsidRPr="00CA7439">
        <w:rPr>
          <w:rFonts w:ascii="Times New Roman" w:hAnsi="Times New Roman" w:cs="Times New Roman"/>
        </w:rPr>
        <w:t>профпатологическое</w:t>
      </w:r>
      <w:proofErr w:type="spellEnd"/>
      <w:r w:rsidRPr="00CA7439">
        <w:rPr>
          <w:rFonts w:ascii="Times New Roman" w:hAnsi="Times New Roman" w:cs="Times New Roman"/>
        </w:rPr>
        <w:t xml:space="preserve"> отделение (не менее одного);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 xml:space="preserve">амбулаторно-поликлиническое отделение с кабинетом </w:t>
      </w:r>
      <w:proofErr w:type="spellStart"/>
      <w:r w:rsidRPr="00CA7439">
        <w:rPr>
          <w:rFonts w:ascii="Times New Roman" w:hAnsi="Times New Roman" w:cs="Times New Roman"/>
        </w:rPr>
        <w:t>врача-профпатолога</w:t>
      </w:r>
      <w:proofErr w:type="spellEnd"/>
      <w:r w:rsidRPr="00CA7439">
        <w:rPr>
          <w:rFonts w:ascii="Times New Roman" w:hAnsi="Times New Roman" w:cs="Times New Roman"/>
        </w:rPr>
        <w:t>;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отделение функциональной диагностики;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отделение лучевой диагностики (отделение ультразвуковой диагностики и рентгенологическое отделение);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отделение (кабинет) эндоскопии;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 xml:space="preserve">лаборатория медицинской физики (при сопровождении </w:t>
      </w:r>
      <w:proofErr w:type="spellStart"/>
      <w:r w:rsidRPr="00CA7439">
        <w:rPr>
          <w:rFonts w:ascii="Times New Roman" w:hAnsi="Times New Roman" w:cs="Times New Roman"/>
        </w:rPr>
        <w:t>радиационно</w:t>
      </w:r>
      <w:proofErr w:type="spellEnd"/>
      <w:r w:rsidRPr="00CA7439">
        <w:rPr>
          <w:rFonts w:ascii="Times New Roman" w:hAnsi="Times New Roman" w:cs="Times New Roman"/>
        </w:rPr>
        <w:t xml:space="preserve"> опасных предприятий);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клинико-диагностическая лаборатория;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 xml:space="preserve">лаборатория медицинской физики (при сопровождении </w:t>
      </w:r>
      <w:proofErr w:type="spellStart"/>
      <w:r w:rsidRPr="00CA7439">
        <w:rPr>
          <w:rFonts w:ascii="Times New Roman" w:hAnsi="Times New Roman" w:cs="Times New Roman"/>
        </w:rPr>
        <w:t>радиационно</w:t>
      </w:r>
      <w:proofErr w:type="spellEnd"/>
      <w:r w:rsidRPr="00CA7439">
        <w:rPr>
          <w:rFonts w:ascii="Times New Roman" w:hAnsi="Times New Roman" w:cs="Times New Roman"/>
        </w:rPr>
        <w:t xml:space="preserve"> опасных предприятий);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физиотерапевтическое отделение;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консультативно-диагностическое отделение;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организационно-методический отдел или кабинет.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При создании Центра в виде структурного подразделения медицинской организации наличие указанных подразделений предусматривается в медицинской организации, в которой он создается.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 xml:space="preserve">4. В случае создания Центра в виде структурного подразделения медицинской организации для обеспечения своей работы Центр использует возможности лечебных, диагностических и других подразделений медицинской организации, в которой он создан, за исключением </w:t>
      </w:r>
      <w:proofErr w:type="spellStart"/>
      <w:r w:rsidRPr="00CA7439">
        <w:rPr>
          <w:rFonts w:ascii="Times New Roman" w:hAnsi="Times New Roman" w:cs="Times New Roman"/>
        </w:rPr>
        <w:t>профпатологического</w:t>
      </w:r>
      <w:proofErr w:type="spellEnd"/>
      <w:r w:rsidRPr="00CA7439">
        <w:rPr>
          <w:rFonts w:ascii="Times New Roman" w:hAnsi="Times New Roman" w:cs="Times New Roman"/>
        </w:rPr>
        <w:t xml:space="preserve"> отделения.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 xml:space="preserve">5. Структура Центра и его штатная численность устанавливаются руководителем </w:t>
      </w:r>
      <w:r w:rsidRPr="00CA7439">
        <w:rPr>
          <w:rFonts w:ascii="Times New Roman" w:hAnsi="Times New Roman" w:cs="Times New Roman"/>
        </w:rPr>
        <w:lastRenderedPageBreak/>
        <w:t xml:space="preserve">медицинской организации, в составе которой он создан, исходя из объема проводимой лечебно-диагностической работы, численности обслуживаемого населения и рекомендованных штатных нормативов, установленных согласно </w:t>
      </w:r>
      <w:hyperlink w:anchor="Par534" w:history="1">
        <w:r w:rsidRPr="00CA7439">
          <w:rPr>
            <w:rFonts w:ascii="Times New Roman" w:hAnsi="Times New Roman" w:cs="Times New Roman"/>
            <w:color w:val="0000FF"/>
          </w:rPr>
          <w:t>приложению N 8</w:t>
        </w:r>
      </w:hyperlink>
      <w:r w:rsidRPr="00CA7439">
        <w:rPr>
          <w:rFonts w:ascii="Times New Roman" w:hAnsi="Times New Roman" w:cs="Times New Roman"/>
        </w:rPr>
        <w:t xml:space="preserve"> к Порядку оказания медицинской помощи при острых и хронических профессиональных заболеваниях, утвержденному настоящим приказом.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 xml:space="preserve">6. Центр оснащается в соответствии со стандартом, установленным </w:t>
      </w:r>
      <w:hyperlink w:anchor="Par591" w:history="1">
        <w:r w:rsidRPr="00CA7439">
          <w:rPr>
            <w:rFonts w:ascii="Times New Roman" w:hAnsi="Times New Roman" w:cs="Times New Roman"/>
            <w:color w:val="0000FF"/>
          </w:rPr>
          <w:t>приложением N 9</w:t>
        </w:r>
      </w:hyperlink>
      <w:r w:rsidRPr="00CA7439">
        <w:rPr>
          <w:rFonts w:ascii="Times New Roman" w:hAnsi="Times New Roman" w:cs="Times New Roman"/>
        </w:rPr>
        <w:t xml:space="preserve"> к Порядку оказания медицинской помощи при острых и хронических профессиональных заболеваниях, утвержденному настоящим приказом.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7. Основными функциями Центра являются: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оказание специализированной медицинской помощи больным, страдающим профессиональными заболеваниями, в том числе больным с предварительным диагнозом профессионального заболевания и подозрением на указанные состояния, а также больным, занятым на работах с вредными производственными факторами;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экспертиза профессиональной пригодности;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экспертиза связи заболевания с профессией;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экспертиза временной нетрудоспособности;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проведение предварительных и периодических медицинских осмотров лиц, занятых на работах с вредными производственными факторами;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оказание консультативно-методической и организационной помощи медицинским работникам иных медицинских организаций по вопросам профессиональной патологии;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осуществление мониторинга за состоянием здоровья больных с установленным диагнозом профессионального заболевания и профессионального отравления и больных, занятых на работах с вредными производственными факторами;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контроль за проведением предварительных и периодических медицинских осмотров медицинскими организациями, а также реализацией профилактических, оздоровительных и реабилитационных мероприятий по результатам этих осмотров;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внедрение информационных систем, создание и ведение банка данных по профессиональной заболеваемости;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оценка и прогноз риска формирования профессиональных заболеваний и профессиональных отравлений, участие в выполнении научно-исследовательских работ в области профессиональной патологии;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участие в разработке мероприятий по профилактике и снижению профессиональной заболеваемости;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рассмотрение конфликтных вопросов, возникших при экспертизе профессиональной пригодности и связи заболевания с профессией;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участие в работе конференций, совещаний, симпозиумов по вопросам профессиональной патологии;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участие в разработке медико-профилактических требований по охране здоровья работников и окружающей среды;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ведение статистического учета и представление форм статистической отчетности.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8. Центр может использоваться в качестве клинической базы образовательных организаций.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Приложение N 8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к Порядку оказания медицинской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помощи при острых и хронических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профессиональных заболеваниях,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утвержденному приказом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Министерства здравоохранения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Российской Федерации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от 13 ноября 2012 г. N 911н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bookmarkStart w:id="9" w:name="Par534"/>
      <w:bookmarkEnd w:id="9"/>
      <w:r w:rsidRPr="00CA7439">
        <w:rPr>
          <w:rFonts w:ascii="Times New Roman" w:hAnsi="Times New Roman" w:cs="Times New Roman"/>
        </w:rPr>
        <w:t>РЕКОМЕНДУЕМЫЕ ШТАТНЫЕ НОРМАТИВЫ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ЦЕНТРА ПРОФЕССИОНАЛЬНОЙ ПАТОЛОГИИ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4320"/>
        <w:gridCol w:w="4200"/>
      </w:tblGrid>
      <w:tr w:rsidR="00B04E33" w:rsidRPr="00CA7439"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 N 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п/п 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      Наименование должности      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      Количество должностей      </w:t>
            </w:r>
          </w:p>
        </w:tc>
      </w:tr>
      <w:tr w:rsidR="00B04E33" w:rsidRPr="00CA7439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1.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Руководитель Центра - врач-      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CA7439">
              <w:rPr>
                <w:rFonts w:ascii="Times New Roman" w:hAnsi="Times New Roman" w:cs="Times New Roman"/>
                <w:sz w:val="20"/>
                <w:szCs w:val="20"/>
              </w:rPr>
              <w:t>профпатолог</w:t>
            </w:r>
            <w:proofErr w:type="spellEnd"/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                                </w:t>
            </w:r>
          </w:p>
        </w:tc>
      </w:tr>
      <w:tr w:rsidR="00B04E33" w:rsidRPr="00CA7439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2.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Заведующий организационно-       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методическим отделом - врач-     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CA7439">
              <w:rPr>
                <w:rFonts w:ascii="Times New Roman" w:hAnsi="Times New Roman" w:cs="Times New Roman"/>
                <w:sz w:val="20"/>
                <w:szCs w:val="20"/>
              </w:rPr>
              <w:t>профпатолог</w:t>
            </w:r>
            <w:proofErr w:type="spellEnd"/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 (врач-методист)     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                                </w:t>
            </w:r>
          </w:p>
        </w:tc>
      </w:tr>
      <w:tr w:rsidR="00B04E33" w:rsidRPr="00CA7439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3.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Заведующий консультативно-       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>диагностическим отделением - врач-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CA7439">
              <w:rPr>
                <w:rFonts w:ascii="Times New Roman" w:hAnsi="Times New Roman" w:cs="Times New Roman"/>
                <w:sz w:val="20"/>
                <w:szCs w:val="20"/>
              </w:rPr>
              <w:t>профпатолог</w:t>
            </w:r>
            <w:proofErr w:type="spellEnd"/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                                </w:t>
            </w:r>
          </w:p>
        </w:tc>
      </w:tr>
      <w:tr w:rsidR="00B04E33" w:rsidRPr="00CA7439">
        <w:trPr>
          <w:trHeight w:val="8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4.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A7439">
              <w:rPr>
                <w:rFonts w:ascii="Times New Roman" w:hAnsi="Times New Roman" w:cs="Times New Roman"/>
                <w:sz w:val="20"/>
                <w:szCs w:val="20"/>
              </w:rPr>
              <w:t>Врач-профпатолог</w:t>
            </w:r>
            <w:proofErr w:type="spellEnd"/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не менее 2 для организационно-  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методического отдела;           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не менее 3 для консультативно-  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диагностического отделения       </w:t>
            </w:r>
          </w:p>
        </w:tc>
      </w:tr>
      <w:tr w:rsidR="00B04E33" w:rsidRPr="00CA7439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5.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Врач-методист                   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не менее 1 для организационно-  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методического отдела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6.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Инженер-программист             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                                </w:t>
            </w:r>
          </w:p>
        </w:tc>
      </w:tr>
      <w:tr w:rsidR="00B04E33" w:rsidRPr="00CA7439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7.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Медицинский регистратор         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не менее 1 для организационно-  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методического отдела;           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1 для архива                     </w:t>
            </w:r>
          </w:p>
        </w:tc>
      </w:tr>
      <w:tr w:rsidR="00B04E33" w:rsidRPr="00CA7439">
        <w:trPr>
          <w:trHeight w:val="8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8.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Медицинская сестра              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 для организационно-           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методического отдела;           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2 для консультативно-           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диагностического отделения       </w:t>
            </w:r>
          </w:p>
        </w:tc>
      </w:tr>
      <w:tr w:rsidR="00B04E33" w:rsidRPr="00CA7439">
        <w:trPr>
          <w:trHeight w:val="10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9.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Санитар                         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 для организационно-           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методического отдела;           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1 для консультативно-           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диагностического отделения;     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1 для архива                     </w:t>
            </w:r>
          </w:p>
        </w:tc>
      </w:tr>
    </w:tbl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Приложение N 9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к Порядку оказания медицинской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помощи при острых и хронических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профессиональных заболеваниях,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утвержденному приказом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Министерства здравоохранения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Российской Федерации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от 13 ноября 2012 г. N 911н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bookmarkStart w:id="10" w:name="Par591"/>
      <w:bookmarkEnd w:id="10"/>
      <w:r w:rsidRPr="00CA7439">
        <w:rPr>
          <w:rFonts w:ascii="Times New Roman" w:hAnsi="Times New Roman" w:cs="Times New Roman"/>
        </w:rPr>
        <w:t>СТАНДАРТ ОСНАЩЕНИЯ ЦЕНТРА ПРОФЕССИОНАЛЬНОЙ ПАТОЛОГИИ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6480"/>
        <w:gridCol w:w="2040"/>
      </w:tblGrid>
      <w:tr w:rsidR="00B04E33" w:rsidRPr="00CA7439"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 N 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п/п 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       Наименование оборудования (оснащения)        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   Требуемое  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>количество, шт.</w:t>
            </w:r>
          </w:p>
        </w:tc>
      </w:tr>
      <w:tr w:rsidR="00B04E33" w:rsidRPr="00CA7439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1.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Анализатор лазерный микроциркуляции крови          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компьютеризированный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2.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Аппаратно-программный </w:t>
            </w:r>
            <w:proofErr w:type="spellStart"/>
            <w:r w:rsidRPr="00CA7439">
              <w:rPr>
                <w:rFonts w:ascii="Times New Roman" w:hAnsi="Times New Roman" w:cs="Times New Roman"/>
                <w:sz w:val="20"/>
                <w:szCs w:val="20"/>
              </w:rPr>
              <w:t>реографический</w:t>
            </w:r>
            <w:proofErr w:type="spellEnd"/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 комплекс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3.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A7439">
              <w:rPr>
                <w:rFonts w:ascii="Times New Roman" w:hAnsi="Times New Roman" w:cs="Times New Roman"/>
                <w:sz w:val="20"/>
                <w:szCs w:val="20"/>
              </w:rPr>
              <w:t>Бодиплятизмограф</w:t>
            </w:r>
            <w:proofErr w:type="spellEnd"/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4.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Велоэргометр с </w:t>
            </w:r>
            <w:proofErr w:type="spellStart"/>
            <w:r w:rsidRPr="00CA7439">
              <w:rPr>
                <w:rFonts w:ascii="Times New Roman" w:hAnsi="Times New Roman" w:cs="Times New Roman"/>
                <w:sz w:val="20"/>
                <w:szCs w:val="20"/>
              </w:rPr>
              <w:t>пульсконтролем</w:t>
            </w:r>
            <w:proofErr w:type="spellEnd"/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5.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A7439">
              <w:rPr>
                <w:rFonts w:ascii="Times New Roman" w:hAnsi="Times New Roman" w:cs="Times New Roman"/>
                <w:sz w:val="20"/>
                <w:szCs w:val="20"/>
              </w:rPr>
              <w:t>Вибротестер</w:t>
            </w:r>
            <w:proofErr w:type="spellEnd"/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2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6.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Динамометр медицинский, эспандер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2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7.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A7439">
              <w:rPr>
                <w:rFonts w:ascii="Times New Roman" w:hAnsi="Times New Roman" w:cs="Times New Roman"/>
                <w:sz w:val="20"/>
                <w:szCs w:val="20"/>
              </w:rPr>
              <w:t>Импедансометр</w:t>
            </w:r>
            <w:proofErr w:type="spellEnd"/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              </w:t>
            </w:r>
          </w:p>
        </w:tc>
      </w:tr>
      <w:tr w:rsidR="00B04E33" w:rsidRPr="00CA7439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8.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компьютеризированный для исследования и   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диагностики кровенаполнения сосудов головного мозга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9.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Компьютерный томограф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10.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Масс-спектрометр   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11.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Плазменно-ионизационный фотометр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12.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Прибор для определения ртути в биологических средах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              </w:t>
            </w:r>
          </w:p>
        </w:tc>
      </w:tr>
      <w:tr w:rsidR="00B04E33" w:rsidRPr="00CA7439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13.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Система кардиологическая диагностическая мониторная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для проведения нагрузочных тестов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14.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Спирометр          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              </w:t>
            </w:r>
          </w:p>
        </w:tc>
      </w:tr>
      <w:tr w:rsidR="00B04E33" w:rsidRPr="00CA7439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15.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Ультразвуковая допплеровская система с датчиками   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для сосудов головного мозга, рук и ног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16.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A7439">
              <w:rPr>
                <w:rFonts w:ascii="Times New Roman" w:hAnsi="Times New Roman" w:cs="Times New Roman"/>
                <w:sz w:val="20"/>
                <w:szCs w:val="20"/>
              </w:rPr>
              <w:t>Фотоэлектроколориметр</w:t>
            </w:r>
            <w:proofErr w:type="spellEnd"/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2              </w:t>
            </w:r>
          </w:p>
        </w:tc>
      </w:tr>
      <w:tr w:rsidR="00B04E33" w:rsidRPr="00CA7439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17.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Портативный радиометр для измерения уровня альфа-  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излучения (в случае использования в технологическом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процессе источников ионизирующего излучения)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2              </w:t>
            </w:r>
          </w:p>
        </w:tc>
      </w:tr>
      <w:tr w:rsidR="00B04E33" w:rsidRPr="00CA7439">
        <w:trPr>
          <w:trHeight w:val="8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18.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Портативный радиометр для измерения уровня гамма-  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бета-излучения (в случае использования в           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технологическом процессе источников ионизирующего  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излучения)         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2              </w:t>
            </w:r>
          </w:p>
        </w:tc>
      </w:tr>
    </w:tbl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Приложение N 10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к Порядку оказания медицинской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помощи при острых и хронических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профессиональных заболеваниях,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утвержденному приказом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Министерства здравоохранения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Российской Федерации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от 13 ноября 2012 г. N 911н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ПРАВИЛА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ОРГАНИЗАЦИИ ДЕЯТЕЛЬНОСТИ ПРОФПАТОЛОГИЧЕСКОГО ОТДЕЛЕНИЯ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 xml:space="preserve">1. Настоящие Правила определяют порядок организации деятельности </w:t>
      </w:r>
      <w:proofErr w:type="spellStart"/>
      <w:r w:rsidRPr="00CA7439">
        <w:rPr>
          <w:rFonts w:ascii="Times New Roman" w:hAnsi="Times New Roman" w:cs="Times New Roman"/>
        </w:rPr>
        <w:t>профпатологического</w:t>
      </w:r>
      <w:proofErr w:type="spellEnd"/>
      <w:r w:rsidRPr="00CA7439">
        <w:rPr>
          <w:rFonts w:ascii="Times New Roman" w:hAnsi="Times New Roman" w:cs="Times New Roman"/>
        </w:rPr>
        <w:t xml:space="preserve"> отделения (далее - Отделение).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2. Отделение создается в виде структурного подразделения медицинской организации, имеющей лицензию на оказание медицинской помощи, включая работы и услуги по специальностям "</w:t>
      </w:r>
      <w:proofErr w:type="spellStart"/>
      <w:r w:rsidRPr="00CA7439">
        <w:rPr>
          <w:rFonts w:ascii="Times New Roman" w:hAnsi="Times New Roman" w:cs="Times New Roman"/>
        </w:rPr>
        <w:t>профпатология</w:t>
      </w:r>
      <w:proofErr w:type="spellEnd"/>
      <w:r w:rsidRPr="00CA7439">
        <w:rPr>
          <w:rFonts w:ascii="Times New Roman" w:hAnsi="Times New Roman" w:cs="Times New Roman"/>
        </w:rPr>
        <w:t>", "экспертиза связи заболевания с профессией", "экспертиза профессиональной пригодности".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3. Отделение создается в медицинской организации, имеющей в своем составе следующие подразделения: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отделение функциональной диагностики;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отделение лучевой диагностики (отделение ультразвуковой диагностики и рентгенологическое отделение);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отделение (кабинет) эндоскопии;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клинико-диагностическая лаборатория;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 xml:space="preserve">лаборатория медицинской физики (при сопровождении </w:t>
      </w:r>
      <w:proofErr w:type="spellStart"/>
      <w:r w:rsidRPr="00CA7439">
        <w:rPr>
          <w:rFonts w:ascii="Times New Roman" w:hAnsi="Times New Roman" w:cs="Times New Roman"/>
        </w:rPr>
        <w:t>радиационно</w:t>
      </w:r>
      <w:proofErr w:type="spellEnd"/>
      <w:r w:rsidRPr="00CA7439">
        <w:rPr>
          <w:rFonts w:ascii="Times New Roman" w:hAnsi="Times New Roman" w:cs="Times New Roman"/>
        </w:rPr>
        <w:t xml:space="preserve"> опасных предприятий);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физиотерапевтическое отделение.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 xml:space="preserve">4. Структура Отделения и его штатная численность устанавливаются руководителем медицинской организации, в составе которой создано Отделение, исходя из объема проводимой лечебно-диагностической работы, численности обслуживаемого населения и рекомендованных штатных нормативов, установленных согласно </w:t>
      </w:r>
      <w:hyperlink w:anchor="Par698" w:history="1">
        <w:r w:rsidRPr="00CA7439">
          <w:rPr>
            <w:rFonts w:ascii="Times New Roman" w:hAnsi="Times New Roman" w:cs="Times New Roman"/>
            <w:color w:val="0000FF"/>
          </w:rPr>
          <w:t>приложению N 11</w:t>
        </w:r>
      </w:hyperlink>
      <w:r w:rsidRPr="00CA7439">
        <w:rPr>
          <w:rFonts w:ascii="Times New Roman" w:hAnsi="Times New Roman" w:cs="Times New Roman"/>
        </w:rPr>
        <w:t xml:space="preserve"> к Порядку оказания медицинской помощи при острых и хронических профессиональных заболеваниях, утвержденному настоящим приказом.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 xml:space="preserve">5. Отделение оснащается в соответствии со стандартом оснащения, установленным согласно </w:t>
      </w:r>
      <w:hyperlink w:anchor="Par741" w:history="1">
        <w:r w:rsidRPr="00CA7439">
          <w:rPr>
            <w:rFonts w:ascii="Times New Roman" w:hAnsi="Times New Roman" w:cs="Times New Roman"/>
            <w:color w:val="0000FF"/>
          </w:rPr>
          <w:t>приложению N 12</w:t>
        </w:r>
      </w:hyperlink>
      <w:r w:rsidRPr="00CA7439">
        <w:rPr>
          <w:rFonts w:ascii="Times New Roman" w:hAnsi="Times New Roman" w:cs="Times New Roman"/>
        </w:rPr>
        <w:t xml:space="preserve"> к Порядку оказания медицинской помощи при острых и хронических профессиональных заболеваниях, утвержденному настоящим приказом.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6. Отделение возглавляет заведующий, назначаемый на должность и освобождаемый от должности руководителем медицинской организации, в составе которой оно создано.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7. Основными функциями Отделения является: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 xml:space="preserve">оказание специализированной медицинской помощи больным с установленным диагнозом </w:t>
      </w:r>
      <w:r w:rsidRPr="00CA7439">
        <w:rPr>
          <w:rFonts w:ascii="Times New Roman" w:hAnsi="Times New Roman" w:cs="Times New Roman"/>
        </w:rPr>
        <w:lastRenderedPageBreak/>
        <w:t>профессионального заболевания, в том числе с предварительным диагнозом профессионального заболевания, а также работникам, занятым на работах с вредными производственными факторами;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внедрение в практику работы новых передовых форм медицинского обслуживания, современных методов диагностики, профилактики и лечения заболеваний;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проведение анализа профессиональной заболеваемости работников обслуживаемых организаций, производственного травматизма, инвалидности и смертности;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оказание консультативной и организационно-методической помощи медицинским организациям по диагностике и лечению профессиональных заболеваний и профессиональных отравлений;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проведение анализа эффективности работы медицинских работников и качества оказываемой медицинской помощи, изучение исходов и отдаленных результатов лечения;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повышение профессиональной квалификации медицинских работников Отделения;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проведение анализа основных качественных показателей работы Отделения и по его итогам разработка и осуществление необходимых мероприятий;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проведение санитарно-просветительной работы по пропаганде здорового образа жизни, обеспечение санитарно-гигиенического обучения по профилактике профессиональных заболеваний и профессиональных отравлений;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ведение и представление необходимой учетно-отчетной документации в соответствии с действующими нормативно-правовыми актами;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экспертиза связи заболеваний с профессией, экспертиза профпригодности, экспертиза временной нетрудоспособности;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лечение и реабилитация больных с профессиональными заболеваниями.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8. Отделение для обеспечения своей деятельности использует возможности лечебных и диагностических подразделений, имеющиеся в структуре медицинской организации, в составе которой оно создано.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Приложение N 11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к Порядку оказания медицинской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помощи при острых и хронических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профессиональных заболеваниях,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утвержденному приказом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Министерства здравоохранения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Российской Федерации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от 13 ноября 2012 г. N 911н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bookmarkStart w:id="11" w:name="Par698"/>
      <w:bookmarkEnd w:id="11"/>
      <w:r w:rsidRPr="00CA7439">
        <w:rPr>
          <w:rFonts w:ascii="Times New Roman" w:hAnsi="Times New Roman" w:cs="Times New Roman"/>
        </w:rPr>
        <w:t>РЕКОМЕНДУЕМЫЕ ШТАТНЫЕ НОРМАТИВЫ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ПРОФПАТОЛОГИЧЕСКОГО ОТДЕЛЕНИЯ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840"/>
        <w:gridCol w:w="5280"/>
        <w:gridCol w:w="3120"/>
      </w:tblGrid>
      <w:tr w:rsidR="00B04E33" w:rsidRPr="00CA7439">
        <w:trPr>
          <w:trHeight w:val="400"/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  N 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п/п 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          Наименование должности          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 Количество должностей  </w:t>
            </w:r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1. 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Заведующий отделением - </w:t>
            </w:r>
            <w:proofErr w:type="spellStart"/>
            <w:r w:rsidRPr="00CA7439">
              <w:rPr>
                <w:rFonts w:ascii="Times New Roman" w:hAnsi="Times New Roman" w:cs="Times New Roman"/>
                <w:sz w:val="20"/>
                <w:szCs w:val="20"/>
              </w:rPr>
              <w:t>врач-профпатолог</w:t>
            </w:r>
            <w:proofErr w:type="spellEnd"/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         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2. 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A7439">
              <w:rPr>
                <w:rFonts w:ascii="Times New Roman" w:hAnsi="Times New Roman" w:cs="Times New Roman"/>
                <w:sz w:val="20"/>
                <w:szCs w:val="20"/>
              </w:rPr>
              <w:t>Врач-профпатолог</w:t>
            </w:r>
            <w:proofErr w:type="spellEnd"/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 на 15 коек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3. 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Врач функциональной диагностики        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 на 120 коек           </w:t>
            </w:r>
          </w:p>
        </w:tc>
      </w:tr>
      <w:tr w:rsidR="00B04E33" w:rsidRPr="00CA7439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4. 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Медицинская сестра палатная            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4,75 (1 круглосуточный 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пост) на 30 коек        </w:t>
            </w:r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5. 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Медицинская сестра процедурной         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         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6. 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Старшая медицинская сестра             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                       </w:t>
            </w:r>
          </w:p>
        </w:tc>
      </w:tr>
      <w:tr w:rsidR="00B04E33" w:rsidRPr="00CA7439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7. 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Младшая медицинская сестра по уходу      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за больными                            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 на 30 коек            </w:t>
            </w:r>
          </w:p>
        </w:tc>
      </w:tr>
      <w:tr w:rsidR="00B04E33" w:rsidRPr="00CA7439">
        <w:trPr>
          <w:trHeight w:val="10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8. 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Санитар                                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4,75 (1 круглосуточный 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пост) на 30 коек;      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1 на 30 коек;          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2 на 30 коек для работы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в буфете                </w:t>
            </w:r>
          </w:p>
        </w:tc>
      </w:tr>
    </w:tbl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Приложение N 12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к Порядку оказания медицинской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помощи при острых и хронических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профессиональных заболеваниях,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утвержденному приказом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Министерства здравоохранения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Российской Федерации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от 13 ноября 2012 г. N 911н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bookmarkStart w:id="12" w:name="Par741"/>
      <w:bookmarkEnd w:id="12"/>
      <w:r w:rsidRPr="00CA7439">
        <w:rPr>
          <w:rFonts w:ascii="Times New Roman" w:hAnsi="Times New Roman" w:cs="Times New Roman"/>
        </w:rPr>
        <w:t>СТАНДАРТ ОСНАЩЕНИЯ ПРОФПАТОЛОГИЧЕСКОГО ОТДЕЛЕНИЯ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840"/>
        <w:gridCol w:w="5640"/>
        <w:gridCol w:w="2160"/>
      </w:tblGrid>
      <w:tr w:rsidR="00B04E33" w:rsidRPr="00CA7439"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 N 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п/п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       Наименование оборудования (оснащения)      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    Требуемое  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количество, шт. </w:t>
            </w:r>
          </w:p>
        </w:tc>
      </w:tr>
      <w:tr w:rsidR="00B04E33" w:rsidRPr="00CA7439">
        <w:trPr>
          <w:trHeight w:val="800"/>
          <w:tblCellSpacing w:w="5" w:type="nil"/>
        </w:trPr>
        <w:tc>
          <w:tcPr>
            <w:tcW w:w="72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1.  </w:t>
            </w:r>
          </w:p>
        </w:tc>
        <w:tc>
          <w:tcPr>
            <w:tcW w:w="648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Портативный набор рабочих инструментов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по количеству  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врачей в       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отделении       </w:t>
            </w:r>
          </w:p>
        </w:tc>
      </w:tr>
      <w:tr w:rsidR="00B04E33" w:rsidRPr="00CA7439">
        <w:trPr>
          <w:trHeight w:val="800"/>
          <w:tblCellSpacing w:w="5" w:type="nil"/>
        </w:trPr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1.1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Сфигмоманометр (с манжетками для взрослых   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обычного и увеличенного размеров)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по количеству  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врачей в       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отделении       </w:t>
            </w:r>
          </w:p>
        </w:tc>
      </w:tr>
      <w:tr w:rsidR="00B04E33" w:rsidRPr="00CA7439">
        <w:trPr>
          <w:trHeight w:val="800"/>
          <w:tblCellSpacing w:w="5" w:type="nil"/>
        </w:trPr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1.2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A7439">
              <w:rPr>
                <w:rFonts w:ascii="Times New Roman" w:hAnsi="Times New Roman" w:cs="Times New Roman"/>
                <w:sz w:val="20"/>
                <w:szCs w:val="20"/>
              </w:rPr>
              <w:t>Стетофонендоскоп</w:t>
            </w:r>
            <w:proofErr w:type="spellEnd"/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по количеству  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врачей в       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отделении       </w:t>
            </w:r>
          </w:p>
        </w:tc>
      </w:tr>
      <w:tr w:rsidR="00B04E33" w:rsidRPr="00CA7439">
        <w:trPr>
          <w:trHeight w:val="800"/>
          <w:tblCellSpacing w:w="5" w:type="nil"/>
        </w:trPr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1.3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Увеличительное стекло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по количеству  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врачей в       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отделении       </w:t>
            </w:r>
          </w:p>
        </w:tc>
      </w:tr>
      <w:tr w:rsidR="00B04E33" w:rsidRPr="00CA7439">
        <w:trPr>
          <w:trHeight w:val="600"/>
          <w:tblCellSpacing w:w="5" w:type="nil"/>
        </w:trPr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1.4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Неврологический молоточек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по количеству  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врачей в       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отделении       </w:t>
            </w:r>
          </w:p>
        </w:tc>
      </w:tr>
      <w:tr w:rsidR="00B04E33" w:rsidRPr="00CA7439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2.  </w:t>
            </w:r>
          </w:p>
        </w:tc>
        <w:tc>
          <w:tcPr>
            <w:tcW w:w="648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Рабочее место врача-терапевта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по количеству  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врачей в       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отделении       </w:t>
            </w:r>
          </w:p>
        </w:tc>
      </w:tr>
      <w:tr w:rsidR="00B04E33" w:rsidRPr="00CA7439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3.  </w:t>
            </w:r>
          </w:p>
        </w:tc>
        <w:tc>
          <w:tcPr>
            <w:tcW w:w="648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Рабочее место заведующего отделением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               </w:t>
            </w:r>
          </w:p>
        </w:tc>
      </w:tr>
      <w:tr w:rsidR="00B04E33" w:rsidRPr="00CA7439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4.  </w:t>
            </w:r>
          </w:p>
        </w:tc>
        <w:tc>
          <w:tcPr>
            <w:tcW w:w="648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Рабочее место постовой сестры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по количеству  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постов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5.  </w:t>
            </w:r>
          </w:p>
        </w:tc>
        <w:tc>
          <w:tcPr>
            <w:tcW w:w="648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Электрокардиограф 12-канальный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 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6.  </w:t>
            </w:r>
          </w:p>
        </w:tc>
        <w:tc>
          <w:tcPr>
            <w:tcW w:w="648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Электронный спирограф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 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7.  </w:t>
            </w:r>
          </w:p>
        </w:tc>
        <w:tc>
          <w:tcPr>
            <w:tcW w:w="648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A7439">
              <w:rPr>
                <w:rFonts w:ascii="Times New Roman" w:hAnsi="Times New Roman" w:cs="Times New Roman"/>
                <w:sz w:val="20"/>
                <w:szCs w:val="20"/>
              </w:rPr>
              <w:t>Пульсоксиметр</w:t>
            </w:r>
            <w:proofErr w:type="spellEnd"/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2 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8.  </w:t>
            </w:r>
          </w:p>
        </w:tc>
        <w:tc>
          <w:tcPr>
            <w:tcW w:w="648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Весы напольные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 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9.  </w:t>
            </w:r>
          </w:p>
        </w:tc>
        <w:tc>
          <w:tcPr>
            <w:tcW w:w="648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Ростомер     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    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10. </w:t>
            </w:r>
          </w:p>
        </w:tc>
        <w:tc>
          <w:tcPr>
            <w:tcW w:w="648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A7439">
              <w:rPr>
                <w:rFonts w:ascii="Times New Roman" w:hAnsi="Times New Roman" w:cs="Times New Roman"/>
                <w:sz w:val="20"/>
                <w:szCs w:val="20"/>
              </w:rPr>
              <w:t>Метаболограф</w:t>
            </w:r>
            <w:proofErr w:type="spellEnd"/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               </w:t>
            </w:r>
          </w:p>
        </w:tc>
      </w:tr>
      <w:tr w:rsidR="00B04E33" w:rsidRPr="00CA7439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11. </w:t>
            </w:r>
          </w:p>
        </w:tc>
        <w:tc>
          <w:tcPr>
            <w:tcW w:w="648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Централизованная подводка кислорода в каждую      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палату       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 система на   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отделение       </w:t>
            </w:r>
          </w:p>
        </w:tc>
      </w:tr>
      <w:tr w:rsidR="00B04E33" w:rsidRPr="00CA7439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12. </w:t>
            </w:r>
          </w:p>
        </w:tc>
        <w:tc>
          <w:tcPr>
            <w:tcW w:w="648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Концентратор кислорода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 на 60 коек    </w:t>
            </w:r>
          </w:p>
        </w:tc>
      </w:tr>
      <w:tr w:rsidR="00B04E33" w:rsidRPr="00CA7439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13. </w:t>
            </w:r>
          </w:p>
        </w:tc>
        <w:tc>
          <w:tcPr>
            <w:tcW w:w="648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A7439">
              <w:rPr>
                <w:rFonts w:ascii="Times New Roman" w:hAnsi="Times New Roman" w:cs="Times New Roman"/>
                <w:sz w:val="20"/>
                <w:szCs w:val="20"/>
              </w:rPr>
              <w:t>Небулайзер</w:t>
            </w:r>
            <w:proofErr w:type="spellEnd"/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 (компрессорный)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не менее 3      </w:t>
            </w:r>
          </w:p>
        </w:tc>
      </w:tr>
      <w:tr w:rsidR="00B04E33" w:rsidRPr="00CA7439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14. </w:t>
            </w:r>
          </w:p>
        </w:tc>
        <w:tc>
          <w:tcPr>
            <w:tcW w:w="648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Игла для стернальной пункции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2               </w:t>
            </w:r>
          </w:p>
        </w:tc>
      </w:tr>
      <w:tr w:rsidR="00B04E33" w:rsidRPr="00CA7439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15. </w:t>
            </w:r>
          </w:p>
        </w:tc>
        <w:tc>
          <w:tcPr>
            <w:tcW w:w="648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Тест-система для определения маркеров некроза     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миокарда </w:t>
            </w:r>
            <w:hyperlink w:anchor="Par820" w:history="1">
              <w:r w:rsidRPr="00CA7439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по потребности  </w:t>
            </w:r>
          </w:p>
        </w:tc>
      </w:tr>
      <w:tr w:rsidR="00B04E33" w:rsidRPr="00CA7439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16. </w:t>
            </w:r>
          </w:p>
        </w:tc>
        <w:tc>
          <w:tcPr>
            <w:tcW w:w="648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Система экстренного оповещения (сигнализации) из  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палат от каждой койки на пост медицинской сестры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 система на   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отделение       </w:t>
            </w:r>
          </w:p>
        </w:tc>
      </w:tr>
      <w:tr w:rsidR="00B04E33" w:rsidRPr="00CA7439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17. </w:t>
            </w:r>
          </w:p>
        </w:tc>
        <w:tc>
          <w:tcPr>
            <w:tcW w:w="648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Блок электрических розеток: не менее 2-х розеток с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заземлением у каждой койки и 4-х розеток в палате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по числу коек и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палат           </w:t>
            </w:r>
          </w:p>
        </w:tc>
      </w:tr>
      <w:tr w:rsidR="00B04E33" w:rsidRPr="00CA7439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18. </w:t>
            </w:r>
          </w:p>
        </w:tc>
        <w:tc>
          <w:tcPr>
            <w:tcW w:w="648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Прикроватный кардиомонитор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 на 15 коек    </w:t>
            </w:r>
          </w:p>
        </w:tc>
      </w:tr>
      <w:tr w:rsidR="00B04E33" w:rsidRPr="00CA7439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19. </w:t>
            </w:r>
          </w:p>
        </w:tc>
        <w:tc>
          <w:tcPr>
            <w:tcW w:w="648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A7439">
              <w:rPr>
                <w:rFonts w:ascii="Times New Roman" w:hAnsi="Times New Roman" w:cs="Times New Roman"/>
                <w:sz w:val="20"/>
                <w:szCs w:val="20"/>
              </w:rPr>
              <w:t>Инфузомат</w:t>
            </w:r>
            <w:proofErr w:type="spellEnd"/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 на 15 коек    </w:t>
            </w:r>
          </w:p>
        </w:tc>
      </w:tr>
      <w:tr w:rsidR="00B04E33" w:rsidRPr="00CA7439">
        <w:trPr>
          <w:trHeight w:val="8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20. </w:t>
            </w:r>
          </w:p>
        </w:tc>
        <w:tc>
          <w:tcPr>
            <w:tcW w:w="648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Функциональные кровати с возможностью             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быстрой доставки на них пациента в отделение      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реанимации и интенсивной терапии и проведения на  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них закрытого массажа сердца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не менее 10% от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коечной        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емкости        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отделения       </w:t>
            </w:r>
          </w:p>
        </w:tc>
      </w:tr>
      <w:tr w:rsidR="00B04E33" w:rsidRPr="00CA7439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21. </w:t>
            </w:r>
          </w:p>
        </w:tc>
        <w:tc>
          <w:tcPr>
            <w:tcW w:w="648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Набор для оказания неотложной помощи при           </w:t>
            </w:r>
            <w:r w:rsidRPr="00CA743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анафилактическом шоке (противошоковый набор)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33" w:rsidRPr="00CA7439" w:rsidRDefault="00B04E3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CA7439">
              <w:rPr>
                <w:rFonts w:ascii="Times New Roman" w:hAnsi="Times New Roman" w:cs="Times New Roman"/>
                <w:sz w:val="20"/>
                <w:szCs w:val="20"/>
              </w:rPr>
              <w:t xml:space="preserve">1 набор         </w:t>
            </w:r>
          </w:p>
        </w:tc>
      </w:tr>
    </w:tbl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A7439">
        <w:rPr>
          <w:rFonts w:ascii="Times New Roman" w:hAnsi="Times New Roman" w:cs="Times New Roman"/>
        </w:rPr>
        <w:t>--------------------------------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13" w:name="Par820"/>
      <w:bookmarkEnd w:id="13"/>
      <w:r w:rsidRPr="00CA7439">
        <w:rPr>
          <w:rFonts w:ascii="Times New Roman" w:hAnsi="Times New Roman" w:cs="Times New Roman"/>
        </w:rPr>
        <w:t>&lt;*&gt; Для медицинских организаций, не имеющих возможности лабораторного экспресс-метода определения маркеров некроза миокарда.</w:t>
      </w: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B04E33" w:rsidRPr="00CA7439" w:rsidRDefault="00B0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B04E33" w:rsidRPr="00CA7439" w:rsidRDefault="00B04E33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5"/>
          <w:szCs w:val="5"/>
        </w:rPr>
      </w:pPr>
    </w:p>
    <w:p w:rsidR="0026151A" w:rsidRPr="00CA7439" w:rsidRDefault="0026151A">
      <w:pPr>
        <w:rPr>
          <w:rFonts w:ascii="Times New Roman" w:hAnsi="Times New Roman" w:cs="Times New Roman"/>
        </w:rPr>
      </w:pPr>
    </w:p>
    <w:sectPr w:rsidR="0026151A" w:rsidRPr="00CA7439" w:rsidSect="007062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B04E33"/>
    <w:rsid w:val="00112692"/>
    <w:rsid w:val="00124CA1"/>
    <w:rsid w:val="0016070F"/>
    <w:rsid w:val="0026151A"/>
    <w:rsid w:val="003A6EC6"/>
    <w:rsid w:val="00405C94"/>
    <w:rsid w:val="0041687D"/>
    <w:rsid w:val="004215B6"/>
    <w:rsid w:val="004A1C24"/>
    <w:rsid w:val="006A261C"/>
    <w:rsid w:val="006C338C"/>
    <w:rsid w:val="008B501A"/>
    <w:rsid w:val="00A564CC"/>
    <w:rsid w:val="00A7430B"/>
    <w:rsid w:val="00AC0BB2"/>
    <w:rsid w:val="00B04E33"/>
    <w:rsid w:val="00BE7AD0"/>
    <w:rsid w:val="00C26BDF"/>
    <w:rsid w:val="00C31BFD"/>
    <w:rsid w:val="00CA7439"/>
    <w:rsid w:val="00DA27AA"/>
    <w:rsid w:val="00F65D44"/>
    <w:rsid w:val="00F67F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7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B04E3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B04E3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B04E3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B04E3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0C7A0660CEFB978C618295E2DC3D9FF09ECCF9985D271BDA78AB06A39B2B864E5D1727D24D5B338r8iFH" TargetMode="External"/><Relationship Id="rId5" Type="http://schemas.openxmlformats.org/officeDocument/2006/relationships/hyperlink" Target="consultantplus://offline/ref=40C7A0660CEFB978C618295E2DC3D9FF0DE8C89380D12CB7AFD3BC683EBDE773E2987E7C24D5B2r3iBH" TargetMode="External"/><Relationship Id="rId4" Type="http://schemas.openxmlformats.org/officeDocument/2006/relationships/hyperlink" Target="consultantplus://offline/ref=40C7A0660CEFB978C618295E2DC3D9FF09EECA9681DC71BDA78AB06A39B2B864E5D1727D24D5B33Ar8iAH" TargetMode="Externa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6634</Words>
  <Characters>37818</Characters>
  <Application>Microsoft Office Word</Application>
  <DocSecurity>0</DocSecurity>
  <Lines>315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NaumovaYS</dc:creator>
  <cp:keywords/>
  <dc:description/>
  <cp:lastModifiedBy>Admin</cp:lastModifiedBy>
  <cp:revision>4</cp:revision>
  <dcterms:created xsi:type="dcterms:W3CDTF">2013-02-15T07:34:00Z</dcterms:created>
  <dcterms:modified xsi:type="dcterms:W3CDTF">2014-09-03T09:36:00Z</dcterms:modified>
</cp:coreProperties>
</file>