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_GoBack"/>
      <w:bookmarkEnd w:id="0"/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Утвержден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здравоохранения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922н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" w:name="Par29"/>
      <w:bookmarkEnd w:id="1"/>
      <w:r>
        <w:rPr>
          <w:rFonts w:ascii="Calibri" w:hAnsi="Calibri" w:cs="Calibri"/>
          <w:b/>
          <w:bCs/>
        </w:rPr>
        <w:t>ПОРЯДОК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ОКАЗАНИЯ МЕДИЦИНСКОЙ ПОМОЩИ ВЗРОСЛОМУ НАСЕЛЕНИЮ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 ПРОФИЛЮ "ХИРУРГИЯ"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Порядок устанавливает правила оказания медицинской помощи взрослому населению по профилю "хирургия" в медицинских организациях.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Медицинская помощь по профилю "хирургия" (далее - медицинская помощь) оказывается в виде: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первичной медико-санитарной помощи;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скорой, в том числе скорой специализированной, медицинской помощи;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специализированной, в том числе высокотехнологичной, медицинской помощи.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Медицинская помощь может оказываться в следующих условиях: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амбулаторно (в условиях, не предусматривающих круглосуточное медицинское наблюдение и лечение);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дневном стационаре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стационарно (в условиях, обеспечивающих круглосуточное медицинское наблюдение и лечение).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Первичная медико-санитарная помощь предусматривает мероприятия по профилактике, диагностике, лечению хирургических заболеваний и состояний, медицинской реабилитации, формированию здорового образа жизни населения.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Первичная медико-санитарная помощь включает: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доврачебную медико-санитарную помощь;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врачебную медико-санитарную помощь;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специализированную медико-санитарную помощь.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медико-санитарная помощь оказывается в амбулаторных условиях и в условиях дневного стационара.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доврачебная медико-санитарная помощь оказывается медицинскими работниками со средним медицинским образованием.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врачебная медико-санитарная помощь оказывается врачом-терапевтом участковым, врачом общей практики (семейным врачом).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наличии медицинских показаний к оказанию медицинской помощи, не требующей ее оказания в стационарных условиях, врач-терапевт участковый, врач общей практики (семейный врач), медицинский работник со средним медицинским образованием или врач-терапевт направляют больного в кабинет врача-хирурга медицинской организации для оказания первичной специализированной медико-санитарной помощи.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специализированная медико-санитарная помощь оказывается врачом-хирургом.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невозможности оказания медицинской помощи в рамках первичной медико-санитарной помощи и наличии медицинских показаний больной направляется в медицинскую организацию, оказывающую специализированную медицинскую помощь по профилю "хирургия".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</w:t>
      </w:r>
      <w:proofErr w:type="gramStart"/>
      <w:r>
        <w:rPr>
          <w:rFonts w:ascii="Calibri" w:hAnsi="Calibri" w:cs="Calibri"/>
        </w:rPr>
        <w:t xml:space="preserve">Скорая, в том числе скорая специализированная, медицинская помощь больным, требующим срочного медицинского вмешательства, оказывается фельдшерскими выездными бригадами скорой медицинской помощи, врачебными выездными бригадами скорой медицинской помощи, специализированными выездными бригадами скорой медицинской помощи в соответствии с </w:t>
      </w:r>
      <w:hyperlink r:id="rId5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Министерства здравоохранения и социального развития Российской Федерации от 1 ноября 2004 г. N 179 "Об утверждении порядка оказания скорой медицинской помощи" (зарегистрирован Министерством юстиции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Российской Федерации 23 ноября 2004 г., регистрационный N 6136), с изменениями, внесенными приказами Министерства </w:t>
      </w:r>
      <w:r>
        <w:rPr>
          <w:rFonts w:ascii="Calibri" w:hAnsi="Calibri" w:cs="Calibri"/>
        </w:rPr>
        <w:lastRenderedPageBreak/>
        <w:t>здравоохранения и социального развития Российской Федерации от 2 августа 2010 г. N 586н (зарегистрирован Министерством юстиции Российской Федерации 30 августа 2010 г., регистрационный N 18289), от 15 марта 2011 г. N 202н (зарегистрирован Министерством юстиции Российской Федерации 4 апреля 2011 г., регистрационный N 20390) и от</w:t>
      </w:r>
      <w:proofErr w:type="gramEnd"/>
      <w:r>
        <w:rPr>
          <w:rFonts w:ascii="Calibri" w:hAnsi="Calibri" w:cs="Calibri"/>
        </w:rPr>
        <w:t xml:space="preserve"> 30 января 2012 г. N 65н (зарегистрирован Министерством юстиции Российской Федерации 14 марта 2012 г., регистрационный N 23472).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При оказании скорой медицинской помощи в случае необходимости осуществляется медицинская эвакуация, которая включает в себя санитарно-авиационную и санитарную эвакуацию.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Скорая, в том числе скорая специализированная, медицинская помощь оказывается в экстренной и неотложной форме, а также в амбулаторных и стационарных условиях.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Бригада скорой медицинской помощи доставляет больных с угрожающими жизни состояниями в медицинские организации, оказывающие круглосуточную медицинскую помощь по профилю "анестезиология и реанимация" и "хирургия".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При наличии медицинских показаний после устранения угрожающих жизни состояний больные переводятся в хирургическое отделение медицинской организации для оказания специализированной медицинской помощи.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Специализированная, в том числе высокотехнологичная, медицинская помощь оказывается врачами-хирургами в стационарных условиях и условиях дневного стационара и включает в себя профилактику, диагностику, лечение заболеваний и состояний, требующих использования специальных методов и сложных медицинских технологий, а также медицинскую реабилитацию.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12. </w:t>
      </w:r>
      <w:proofErr w:type="gramStart"/>
      <w:r>
        <w:rPr>
          <w:rFonts w:ascii="Calibri" w:hAnsi="Calibri" w:cs="Calibri"/>
        </w:rPr>
        <w:t xml:space="preserve">При наличии медицинских показаний лечение проводят с привлечением врачей-специалистов по специальностям, предусмотренным </w:t>
      </w:r>
      <w:hyperlink r:id="rId6" w:history="1">
        <w:r>
          <w:rPr>
            <w:rFonts w:ascii="Calibri" w:hAnsi="Calibri" w:cs="Calibri"/>
            <w:color w:val="0000FF"/>
          </w:rPr>
          <w:t>Номенклатурой</w:t>
        </w:r>
      </w:hyperlink>
      <w:r>
        <w:rPr>
          <w:rFonts w:ascii="Calibri" w:hAnsi="Calibri" w:cs="Calibri"/>
        </w:rPr>
        <w:t xml:space="preserve">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приказом Министерства здравоохранения и социального развития Российской Федерации от 23 апреля 2009 г. N 210н (зарегистрирован Министерством юстиции Российской Федерации 5 июня 2009 г., регистрационный N 14032), с изменениями, внесенными приказом</w:t>
      </w:r>
      <w:proofErr w:type="gramEnd"/>
      <w:r>
        <w:rPr>
          <w:rFonts w:ascii="Calibri" w:hAnsi="Calibri" w:cs="Calibri"/>
        </w:rPr>
        <w:t xml:space="preserve"> Министерства здравоохранения и социального развития Российской Федерации от 9 февраля 2011 г. N 94н (зарегистрирован Министерством юстиции Российской Федерации 16 марта 2011 г., регистрационный N 20144).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Плановая медицинская помощь оказывается при проведении профилактических мероприятий, при заболеваниях и состояниях, не сопровождающихся угрозой жизни, не требующих экстренной и неотложной помощи, отсрочка оказания которой на определенное время не повлечет за собой ухудшение состояния, угрозу жизни и здоровью больного.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14. </w:t>
      </w:r>
      <w:proofErr w:type="gramStart"/>
      <w:r>
        <w:rPr>
          <w:rFonts w:ascii="Calibri" w:hAnsi="Calibri" w:cs="Calibri"/>
        </w:rPr>
        <w:t>Оказание медицинской помощи в медицинской организации, оказывающей специализированную медицинскую помощь, осуществляется по медицинским показаниям при самостоятельном обращении больного или совместно с его законным представителем, по направлению медицинского работника со средним медицинским образованием, врача-терапевта участкового, врача общей практики (семейного врача), врача-терапевта, врача-хирурга медицинской организации, оказывающей первичную медико-санитарную помощь, а также при доставлении больного бригадой скорой медицинской помощи.</w:t>
      </w:r>
      <w:proofErr w:type="gramEnd"/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15. </w:t>
      </w:r>
      <w:proofErr w:type="gramStart"/>
      <w:r>
        <w:rPr>
          <w:rFonts w:ascii="Calibri" w:hAnsi="Calibri" w:cs="Calibri"/>
        </w:rPr>
        <w:t xml:space="preserve">Оказание специализированной, за исключением высокотехнологичной, медицинской помощи осуществляется в федеральных медицинских организациях, находящихся в ведении Министерства здравоохранения Российской Федерации, при необходимости установления окончательного диагноза в связи с </w:t>
      </w:r>
      <w:proofErr w:type="spellStart"/>
      <w:r>
        <w:rPr>
          <w:rFonts w:ascii="Calibri" w:hAnsi="Calibri" w:cs="Calibri"/>
        </w:rPr>
        <w:t>нетипичностью</w:t>
      </w:r>
      <w:proofErr w:type="spellEnd"/>
      <w:r>
        <w:rPr>
          <w:rFonts w:ascii="Calibri" w:hAnsi="Calibri" w:cs="Calibri"/>
        </w:rPr>
        <w:t xml:space="preserve"> течения заболевания, отсутствии эффекта от проводимой терапии и (или) повторных курсов лечения при вероятной эффективности других методов лечения, высоком риске хирургического лечения в связи с осложненным течением основного заболевания или наличием сопутствующих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заболеваний, необходимости </w:t>
      </w:r>
      <w:proofErr w:type="spellStart"/>
      <w:r>
        <w:rPr>
          <w:rFonts w:ascii="Calibri" w:hAnsi="Calibri" w:cs="Calibri"/>
        </w:rPr>
        <w:t>дообследования</w:t>
      </w:r>
      <w:proofErr w:type="spellEnd"/>
      <w:r>
        <w:rPr>
          <w:rFonts w:ascii="Calibri" w:hAnsi="Calibri" w:cs="Calibri"/>
        </w:rPr>
        <w:t xml:space="preserve"> в </w:t>
      </w:r>
      <w:proofErr w:type="spellStart"/>
      <w:r>
        <w:rPr>
          <w:rFonts w:ascii="Calibri" w:hAnsi="Calibri" w:cs="Calibri"/>
        </w:rPr>
        <w:t>диагностически</w:t>
      </w:r>
      <w:proofErr w:type="spellEnd"/>
      <w:r>
        <w:rPr>
          <w:rFonts w:ascii="Calibri" w:hAnsi="Calibri" w:cs="Calibri"/>
        </w:rPr>
        <w:t xml:space="preserve"> сложных случаях и (или) комплексной предоперационной подготовке у больных с осложненными формами заболевания, сопутствующими заболеваниями, при необходимости повторной госпитализации по рекомендации указанных федеральных медицинских организаций в соответствии с </w:t>
      </w:r>
      <w:hyperlink r:id="rId7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</w:t>
      </w:r>
      <w:r>
        <w:rPr>
          <w:rFonts w:ascii="Calibri" w:hAnsi="Calibri" w:cs="Calibri"/>
        </w:rPr>
        <w:lastRenderedPageBreak/>
        <w:t>Федерации в федеральные государственные учреждения, находящиеся в ведении Министерства здравоохранения и социального развития Российской Федерации, для оказания специализированной медицинской помощи, приведенном в приложении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к </w:t>
      </w:r>
      <w:hyperlink r:id="rId8" w:history="1">
        <w:r>
          <w:rPr>
            <w:rFonts w:ascii="Calibri" w:hAnsi="Calibri" w:cs="Calibri"/>
            <w:color w:val="0000FF"/>
          </w:rPr>
          <w:t>Порядку</w:t>
        </w:r>
      </w:hyperlink>
      <w:r>
        <w:rPr>
          <w:rFonts w:ascii="Calibri" w:hAnsi="Calibri" w:cs="Calibri"/>
        </w:rPr>
        <w:t xml:space="preserve"> организации оказания специализированной медицинской помощи, утвержденному приказом Министерства здравоохранения и социального развития Российской Федерации от 16 апреля 2010 г. N 243н (зарегистрирован Министерством юстиции Российской Федерации 12 мая 2010 г., регистрационный N 17175), а также при наличии у больного медицинских показаний - в федеральных медицинских организациях, оказывающих специализированную медицинскую помощь, в соответствии с </w:t>
      </w:r>
      <w:hyperlink r:id="rId9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органами исполнительной власти</w:t>
      </w:r>
      <w:proofErr w:type="gramEnd"/>
      <w:r>
        <w:rPr>
          <w:rFonts w:ascii="Calibri" w:hAnsi="Calibri" w:cs="Calibri"/>
        </w:rPr>
        <w:t xml:space="preserve"> субъектов Российской Федерации в сфере здравоохранения к месту лечения при наличии медицинских показаний, утвержденным приказом Министерства здравоохранения и социального развития Российской Федерации от 5 октября 2005 г. N 617 (зарегистрирован Министерством юстиции Российской Федерации 27 октября 2005 г., регистрационный N 7115).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16. </w:t>
      </w:r>
      <w:proofErr w:type="gramStart"/>
      <w:r>
        <w:rPr>
          <w:rFonts w:ascii="Calibri" w:hAnsi="Calibri" w:cs="Calibri"/>
        </w:rPr>
        <w:t xml:space="preserve">При наличии у больного медицинских показаний к оказанию высокотехнологичной медицинской помощи направление больного в медицинскую организацию, оказывающую высокотехнологичную медицинскую помощь, осуществляется в соответствии с </w:t>
      </w:r>
      <w:hyperlink r:id="rId10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для оказания высокотехнологичной медицинской помощи за счет бюджетных ассигнований, предусмотренных в федеральном бюджете Министерству здравоохранения и социального развития Российской Федерации, путем применения специализированной информационной системы, утвержденным приказом Министерства здравоохранения и социального</w:t>
      </w:r>
      <w:proofErr w:type="gramEnd"/>
      <w:r>
        <w:rPr>
          <w:rFonts w:ascii="Calibri" w:hAnsi="Calibri" w:cs="Calibri"/>
        </w:rPr>
        <w:t xml:space="preserve"> развития Российской Федерации от 28 декабря 2011 г. N 1689н (зарегистрирован Министерством юстиции Российской Федерации 8 февраля 2012 г., регистрационный N 23164).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17. Больные при наличии медицинских показаний направляются для проведения реабилитационных мероприятий в специализированные медицинские и санаторно-курортные организации.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18. Медицинские организации, оказывающие медицинскую помощь, осуществляют свою деятельность в соответствии с </w:t>
      </w:r>
      <w:hyperlink w:anchor="Par79" w:history="1">
        <w:r>
          <w:rPr>
            <w:rFonts w:ascii="Calibri" w:hAnsi="Calibri" w:cs="Calibri"/>
            <w:color w:val="0000FF"/>
          </w:rPr>
          <w:t>приложениями N 1</w:t>
        </w:r>
      </w:hyperlink>
      <w:r>
        <w:rPr>
          <w:rFonts w:ascii="Calibri" w:hAnsi="Calibri" w:cs="Calibri"/>
        </w:rPr>
        <w:t xml:space="preserve"> - </w:t>
      </w:r>
      <w:hyperlink w:anchor="Par746" w:history="1">
        <w:r>
          <w:rPr>
            <w:rFonts w:ascii="Calibri" w:hAnsi="Calibri" w:cs="Calibri"/>
            <w:color w:val="0000FF"/>
          </w:rPr>
          <w:t>9</w:t>
        </w:r>
      </w:hyperlink>
      <w:r>
        <w:rPr>
          <w:rFonts w:ascii="Calibri" w:hAnsi="Calibri" w:cs="Calibri"/>
        </w:rPr>
        <w:t xml:space="preserve"> к настоящему Порядку.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"хирургия", утвержденному приказом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922н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" w:name="Par79"/>
      <w:bookmarkEnd w:id="2"/>
      <w:r>
        <w:rPr>
          <w:rFonts w:ascii="Calibri" w:hAnsi="Calibri" w:cs="Calibri"/>
        </w:rPr>
        <w:t>ПРАВИЛА ОРГАНИЗАЦИИ ДЕЯТЕЛЬНОСТИ КАБИНЕТА ВРАЧА-ХИРУРГА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кабинета врача-хирурга, который является структурным подразделением медицинской организации.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Кабинет врача-хирурга медицинской организации (далее - Кабинет) создается для осуществления консультативной, диагностической и лечебной помощи по профилю "хирургия".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 xml:space="preserve">На должность врача-хирурга Кабинета назначается специалист, соответствующий </w:t>
      </w:r>
      <w:hyperlink r:id="rId11" w:history="1">
        <w:r>
          <w:rPr>
            <w:rFonts w:ascii="Calibri" w:hAnsi="Calibri" w:cs="Calibri"/>
            <w:color w:val="0000FF"/>
          </w:rPr>
          <w:t>Квалификационным 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 (зарегистрирован Министерством юстиции Российской Федерации 9 июля 2009 г. N 14292), с изменениями, внесенными приказом Министерства здравоохранения и социального развития Российской Федерации</w:t>
      </w:r>
      <w:proofErr w:type="gramEnd"/>
      <w:r>
        <w:rPr>
          <w:rFonts w:ascii="Calibri" w:hAnsi="Calibri" w:cs="Calibri"/>
        </w:rPr>
        <w:t xml:space="preserve"> от 26 декабря 2011 г. N 1644н (зарегистрирован Министерством юстиции </w:t>
      </w:r>
      <w:r>
        <w:rPr>
          <w:rFonts w:ascii="Calibri" w:hAnsi="Calibri" w:cs="Calibri"/>
        </w:rPr>
        <w:lastRenderedPageBreak/>
        <w:t>Российской Федерации 18 апреля 2012 г., регистрационный N 23879), по специальности "хирургия".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Структура и штатная численность Кабинета устанавливаются руководителем медицинской организации, в которой создается Кабинет, исходя из объема проводимой лечебно-диагностической работы и численности обслуживаемого населения с учетом рекомендуемых штатных нормативов, предусмотренных </w:t>
      </w:r>
      <w:hyperlink w:anchor="Par114" w:history="1">
        <w:r>
          <w:rPr>
            <w:rFonts w:ascii="Calibri" w:hAnsi="Calibri" w:cs="Calibri"/>
            <w:color w:val="0000FF"/>
          </w:rPr>
          <w:t>приложением N 2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"хирургия", утвержденному настоящим приказом.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Кабинете рекомендуется предусматривать: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осмотра больных;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медицинских манипуляций.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Оснащение Кабинета осуществляется в соответствии со стандартом оснащения, предусмотренным </w:t>
      </w:r>
      <w:hyperlink w:anchor="Par145" w:history="1">
        <w:r>
          <w:rPr>
            <w:rFonts w:ascii="Calibri" w:hAnsi="Calibri" w:cs="Calibri"/>
            <w:color w:val="0000FF"/>
          </w:rPr>
          <w:t>приложением N 3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"хирургия", утвержденному настоящим приказом.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Основными функциями Кабинета являются: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консультативной, диагностической и лечебной помощи больным с заболеваниями по профилю "хирургия";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диспансерное наблюдение и медицинская реабилитация больных с заболеваниями по профилю "хирургия";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мероприятий по первичной профилактике развития заболеваний по профилю "хирургия", а также вторичной профилактике осложнений и прогрессирующего течения указанных заболеваний;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решение организационных вопросов оказания медицинской помощи по профилю "хирургия";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направление больных с заболеваниями по профилю "хирургия" для оказания медицинской помощи в стационарных условиях медицинской организации;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отборе больных для оказания высокотехнологичных видов медицинской помощи в соответствии с установленным порядком оказания высокотехнологичной медицинской помощи, а также учет лиц, ожидающих и получивших высокотехнологичную медицинскую помощь по профилю "хирургия";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организации и проведении диспансеризации прикрепленного населения;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и проведение мероприятий по санитарно-гигиеническому просвещению;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внедрение в практику новых методов профилактики, диагностики и лечения больных с заболеваниями по профилю "хирургия";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"хирургия", утвержденному приказом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922н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3" w:name="Par114"/>
      <w:bookmarkEnd w:id="3"/>
      <w:r>
        <w:rPr>
          <w:rFonts w:ascii="Calibri" w:hAnsi="Calibri" w:cs="Calibri"/>
        </w:rPr>
        <w:t>РЕКОМЕНДУЕМЫЕ ШТАТНЫЕ НОРМАТИВЫ КАБИНЕТА ВРАЧА-ХИРУРГА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2880"/>
        <w:gridCol w:w="5760"/>
      </w:tblGrid>
      <w:tr w:rsidR="009035B0"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должности       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Количество должностей       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1.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Врач-хирург        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10 000 прикрепленного взрослого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населения                           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 врача-хирурга                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 кабинета                               </w:t>
            </w:r>
          </w:p>
        </w:tc>
      </w:tr>
    </w:tbl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Рекомендуемые штатные нормативы кабинета врача-хирурга не распространяются на медицинские организации частной системы здравоохранения.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Для районов с низкой плотностью населения и ограниченной транспортной доступностью медицинских организаций количество должностей врача-хирурга кабинета врача-хирурга устанавливается исходя из меньшей численности взрослого населения.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 xml:space="preserve">Для организаций и территорий, подлежащих обслуживанию Федеральным медико-биологическим агентством, согласно </w:t>
      </w:r>
      <w:hyperlink r:id="rId12" w:history="1">
        <w:r>
          <w:rPr>
            <w:rFonts w:ascii="Calibri" w:hAnsi="Calibri" w:cs="Calibri"/>
            <w:color w:val="0000FF"/>
          </w:rPr>
          <w:t>распоряжению</w:t>
        </w:r>
      </w:hyperlink>
      <w:r>
        <w:rPr>
          <w:rFonts w:ascii="Calibri" w:hAnsi="Calibri" w:cs="Calibri"/>
        </w:rPr>
        <w:t xml:space="preserve"> Правительства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N 18, ст. 2271; 2011, N 16, ст. 2303; N 21, ст. 3004; N 47, ст. 6699; N 51, ст. 7526; 2012, N 19, ст. 2410) количество должностей врача-хирурга кабинета врача-хирурга устанавливается вне зависимости от численности прикрепленного населения.</w:t>
      </w:r>
      <w:proofErr w:type="gramEnd"/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3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"хирургия", утвержденному приказом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922н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4" w:name="Par145"/>
      <w:bookmarkEnd w:id="4"/>
      <w:r>
        <w:rPr>
          <w:rFonts w:ascii="Calibri" w:hAnsi="Calibri" w:cs="Calibri"/>
        </w:rPr>
        <w:t>СТАНДАРТ ОСНАЩЕНИЯ КАБИНЕТА ВРАЧА-ХИРУРГА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5880"/>
        <w:gridCol w:w="2760"/>
      </w:tblGrid>
      <w:tr w:rsidR="009035B0"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оснащения (оборудования)    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Требуемое количество,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шт.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рабочий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2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Кресло рабочее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2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Стул      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2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Кушетка   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перевязочных и лекарственных средств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медицинских документов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Ростомер  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Настольная лампа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лазерный для резекции и коагуляции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Мешок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Амбу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Аспиратор хирургический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Тонометр  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Радиохирургический нож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Контейнер для хранения стерильных инструментов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операционный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перевязочный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Столик инструментальный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2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Столик манипуляционный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2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Малый хирургический набор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3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Стерилизатор для медицинских инструментов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Сухожаровой шкаф для стерилизации медицинских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инструментов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22.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Холодильник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Бактерицидный облучатель воздуха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Бестеневая лампа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     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Сейф для хранения лекарственных препаратов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Персональный компьютер с принтером,  выходом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Интернет  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Стетофонендоскоп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числу врачей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Шина для лечения переломов ключицы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Шина для фиксации кисти и пальцев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2    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Шина   проволочная   для   верхних   и   нижних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конечностей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2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33.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Шина транспортная для нижних конечностей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Головодержатель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(воротник Шанца)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Переносной набор для реанимации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Шпатель   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3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Сантиметровая лента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термометр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3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39.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Емкости для дезинфекции инструментов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40.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Емкости  для  сбора   бытовых   и   медицинских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отходов   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2          </w:t>
            </w:r>
          </w:p>
        </w:tc>
      </w:tr>
    </w:tbl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4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"хирургия", утвержденному приказом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922н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ХИРУРГИЧЕСКОГО ДНЕВНОГО СТАЦИОНАРА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хирургического дневного стационара медицинской организации, оказывающей медицинскую помощь по профилю "хирургия".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Хирургический дневной стационар является структурным подразделением медицинской организации и организуется для осуществления медицинской помощи по профилю "хирургия" при заболеваниях и состояниях, не требующих круглосуточного медицинского наблюдения.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На должность заведующего хирургическим дневным стационаром и врача-хирурга назначается специалист, соответствующий </w:t>
      </w:r>
      <w:hyperlink r:id="rId13" w:history="1">
        <w:r>
          <w:rPr>
            <w:rFonts w:ascii="Calibri" w:hAnsi="Calibri" w:cs="Calibri"/>
            <w:color w:val="0000FF"/>
          </w:rPr>
          <w:t>Квалификационным 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"хирургия".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Структура и штатная численность хирургического дневного стационара устанавливаются руководителем медицинской организации, в составе которой он создан, исходя из объема проводимой лечебно-диагностической работы и численности обслуживаемого населения, с учетом рекомендуемых штатных нормативов, предусмотренных </w:t>
      </w:r>
      <w:hyperlink w:anchor="Par299" w:history="1">
        <w:r>
          <w:rPr>
            <w:rFonts w:ascii="Calibri" w:hAnsi="Calibri" w:cs="Calibri"/>
            <w:color w:val="0000FF"/>
          </w:rPr>
          <w:t>приложением N 5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"хирургия", утвержденному настоящим приказом.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структуре хирургического дневного стационара рекомендуется предусматривать: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смотровой кабинет;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врачей;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для больных, в том числе одноместные (изолятор);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операционная или операционный блок (при необходимости);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перевязочная;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перевязочная</w:t>
      </w:r>
      <w:proofErr w:type="gramEnd"/>
      <w:r>
        <w:rPr>
          <w:rFonts w:ascii="Calibri" w:hAnsi="Calibri" w:cs="Calibri"/>
        </w:rPr>
        <w:t xml:space="preserve"> (для гнойных ран);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процедурная;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сестринская;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перевязочная (гипсовая);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хирургическом дневном стационаре рекомендуется предусматривать: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медицинской сестры;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хранения медицинского оборудования;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сестры-хозяйки;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буфетную и раздаточную;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столовую;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сбора грязного белья;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душевую и туалет для медицинских работников;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душевые и туалеты для больных;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санитарной обработки;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санитарную комнату.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Оснащение хирургического дневного стационара осуществляется в соответствии со стандартом оснащения хирургического дневного стационара, предусмотренным </w:t>
      </w:r>
      <w:hyperlink w:anchor="Par364" w:history="1">
        <w:r>
          <w:rPr>
            <w:rFonts w:ascii="Calibri" w:hAnsi="Calibri" w:cs="Calibri"/>
            <w:color w:val="0000FF"/>
          </w:rPr>
          <w:t>приложением N 6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"хирургия", утвержденному настоящим приказом.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Основными функциями хирургического дневного стационара являются: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медицинской помощи больным по профилю "хирургия" в случаях, не требующих круглосуточного медицинского наблюдения, в соответствии с утвержденными стандартами медицинской помощи;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наблюдение больных, которым была оказана медицинская помощь по профилю "хирургия" в стационарных условиях;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внедрение в практику современных методов диагностики, лечения и реабилитации больных по профилю "хирургия";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ведение учетной и отчетной документации, предоставление отчетов о деятельности в установленном порядке, ведение которых предусмотрено законодательством;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санитарно-гигиенического обучения больных и их родственников;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При наличии медицинских показаний для оказания медицинской помощи, требующей круглосуточного медицинского наблюдения, а также при отсутствии возможности проведения дополнительных обследований в условиях дневного стационара больной направляется из хирургического дневного стационара для оказания медицинской помощи по профилю "хирургия" в стационарных условиях.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5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"хирургия", утвержденному приказом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922н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5" w:name="Par299"/>
      <w:bookmarkEnd w:id="5"/>
      <w:r>
        <w:rPr>
          <w:rFonts w:ascii="Calibri" w:hAnsi="Calibri" w:cs="Calibri"/>
        </w:rPr>
        <w:t>РЕКОМЕНДУЕМЫЕ ШТАТНЫЕ НОРМАТИВЫ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ХИРУРГИЧЕСКОГО ДНЕВНОГО СТАЦИОНАРА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4800"/>
        <w:gridCol w:w="3840"/>
      </w:tblGrid>
      <w:tr w:rsidR="009035B0"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Наименование должности        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Количество должностей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хирургическим дневным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стационаром - врач-хирург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хирургический дневной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стационар           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Врач-хирург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коек        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Врач-челюстно-лицевой хирург </w:t>
            </w:r>
            <w:hyperlink w:anchor="Par34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25 коек        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Врач-анестезиолог-реаниматолог </w:t>
            </w:r>
            <w:hyperlink w:anchor="Par34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операционный блок  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хирургический дневной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стационар           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палатная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коек            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хирургический дневной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стационар           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перевязочной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коек        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Операционная медицинская сестра </w:t>
            </w:r>
            <w:hyperlink w:anchor="Par34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 операционный стол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-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анестезист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hyperlink w:anchor="Par34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 операционный стол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Младшая медицинская сестра по уходу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 больными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коек                  </w:t>
            </w:r>
          </w:p>
        </w:tc>
      </w:tr>
      <w:tr w:rsidR="009035B0">
        <w:trPr>
          <w:trHeight w:val="1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коек;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 (для работы в буфете);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15 коек (для уборки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помещений);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(для санитарной обработки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больных);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не менее 1 на операционный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блок </w:t>
            </w:r>
            <w:hyperlink w:anchor="Par34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хирургический дневной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стационар                     </w:t>
            </w:r>
          </w:p>
        </w:tc>
      </w:tr>
    </w:tbl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346"/>
      <w:bookmarkEnd w:id="6"/>
      <w:r>
        <w:rPr>
          <w:rFonts w:ascii="Calibri" w:hAnsi="Calibri" w:cs="Calibri"/>
        </w:rPr>
        <w:t>&lt;*&gt; В хирургическом дневном стационаре, в котором выполняются реконструктивные пластические операции в челюстно-лицевой области, при отсутствии такового в штате медицинской организации.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347"/>
      <w:bookmarkEnd w:id="7"/>
      <w:r>
        <w:rPr>
          <w:rFonts w:ascii="Calibri" w:hAnsi="Calibri" w:cs="Calibri"/>
        </w:rPr>
        <w:t>&lt;**&gt; При отсутствии в структуре медицинской организации общего операционного блока и анестезиологической службы.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Рекомендуемые штатные нормативы хирургического дневного стационара не распространяются на медицинские организации частной системы здравоохранения.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6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"хирургия", утвержденному приказом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922н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8" w:name="Par364"/>
      <w:bookmarkEnd w:id="8"/>
      <w:r>
        <w:rPr>
          <w:rFonts w:ascii="Calibri" w:hAnsi="Calibri" w:cs="Calibri"/>
        </w:rPr>
        <w:t>СТАНДАРТ ОСНАЩЕНИЯ ХИРУРГИЧЕСКОГО ДНЕВНОГО СТАЦИОНАРА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1. Стандарт оснащения хирургического дневного стационара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(за исключением операционной (операционного блока))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6120"/>
        <w:gridCol w:w="2520"/>
      </w:tblGrid>
      <w:tr w:rsidR="009035B0"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Наименование оснащения (оборудования) 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Требуемое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количество, шт.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заведующего хирургическим дневным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стационаром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врача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числу врачей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Кровать функциональная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25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Столик (тумбочка) прикроватный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25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Стул для пациента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25   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палатной сигнализации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хирургический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дневной стационар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разводки медицинских газов, сжатого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воздуха и вакуума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хирургический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дневной стационар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медицинский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5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Облучатель ультрафиолетовый бактерицидный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настенный (для помещений)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Светильник бестеневой медицинский передвижной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комплектов операционного белья и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инструментов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лекарственных средств и препаратов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перевязочный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числу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перевязочных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инструментальный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Столик манипуляционный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Измеритель артериального давления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Стетофонендоскоп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Термометр медицинский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Коробка стерилизационная (бикс) для хранения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стерильных инструментов и материала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не менее 2 на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перевязочную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Кушетка медицинская смотровая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Кресло смотровое универсальное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Холодильник для хранения медикаментов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Емкости с крышками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дезрастворов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Стерилизатор для инструментов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Отсос хирургический вакуумный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Стойка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растворов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Анализатор газов крови </w:t>
            </w:r>
            <w:hyperlink w:anchor="Par59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Анализатор гематологический </w:t>
            </w:r>
            <w:hyperlink w:anchor="Par59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(устройство) для обработки рук хирурга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Противопролежневый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матрас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3     </w:t>
            </w:r>
          </w:p>
        </w:tc>
      </w:tr>
      <w:tr w:rsidR="009035B0">
        <w:trPr>
          <w:trHeight w:val="10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 прикроватный, включающий: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частоты сердечных сокращений;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частоты дыхания;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насыщения гемоглобина кислородом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33.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хирургический малый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Хирургический инструментарий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Укладка для оказания экстренной медицинской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при анафилактическом шоке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Аптечка экстренной профилактики парентеральных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инфекций 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</w:tbl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2. Стандарт оснащения операционной (операционного блока)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6480"/>
        <w:gridCol w:w="2160"/>
      </w:tblGrid>
      <w:tr w:rsidR="009035B0"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Наименование оснащения (оборудования)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Требуемое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количество, шт.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операционный универсальный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операционную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2.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Светильник хирургический бестеневой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Столик инструментальный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3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Аспиратор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отсасыватель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хирургический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Контейнеры для стерильных хирургических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инструментов и материала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6      </w:t>
            </w:r>
          </w:p>
        </w:tc>
      </w:tr>
      <w:tr w:rsidR="009035B0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Электрокоагулятор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(коагулятор) хирургический моно-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биполярный с комплектом соответствующего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инструментария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операционный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стол            </w:t>
            </w:r>
          </w:p>
        </w:tc>
      </w:tr>
      <w:tr w:rsidR="009035B0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Контейнер (емкость)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предстерилизационной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очистки, дезинфекции и стерилизации медицинских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изделий  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4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Электрокомплекс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инструментами для травматологии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челюстно-лицевой хирургии </w:t>
            </w:r>
            <w:hyperlink w:anchor="Par59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2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интубационный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3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 для анестезиологии и реанимации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однократного применения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эпидуральной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анестезии одноразовый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Инъектор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автоматический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внутривенных вливаний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Наркозно-дыхательный аппарат с возможностью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вентиляции тремя газами (O2, N2O, воздух), с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испарителями для ингаляционных анестетиков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изофлуран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севрфлуран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с блоком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газоанализа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операционный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стол  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аутогемотрансфузии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hyperlink w:anchor="Par59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&lt;***&gt;</w:t>
              </w:r>
            </w:hyperlink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rHeight w:val="22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 операционный, включающий: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измерение артериального давления (с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интервалом от 1 до 15 мин.);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частоты сердечных сокращений;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электрокардиограммы;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насыщения гемоглобина кислородом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);   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CO2 в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конечновыдыхаемом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газе;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O2 в дыхательном контуре;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термометрии;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частоты дыхания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операционный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стол  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Стойка (штатив)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систем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2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 мебели для операционной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Эндоскопическая консоль или стойка с оборудованием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принадлежностями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эндовидеохирургии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набором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инструментов для пластической хирургии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Столик операционной сестры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2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с выдвижными ящиками для расходного материала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2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Стул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без спинки вращающийся с моющимся покрытием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4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Ультразвуковой сканер с датчиками для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интраоперационной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диагностики </w:t>
            </w:r>
            <w:hyperlink w:anchor="Par59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&lt;***&gt;</w:t>
              </w:r>
            </w:hyperlink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rHeight w:val="10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Мобильный рентгеновский аппарат с электронн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оптическим преобразователем или мобильный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рентгеновский аппарат C-дуга с возможностью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рентгеноскопии, оснащенный монитором и принтером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59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Термоматрас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операционного стола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Стойка для дозаторов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инфузоматов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3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хирургических инструментов большой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3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Инструменты и наборы для проведения комбинированной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анестезии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4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Укладка для оказания экстренной медицинской помощи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 анафилактическом шоке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Аптечка экстренной профилактики парентеральных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инфекций 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Операционный микроскоп </w:t>
            </w:r>
            <w:hyperlink w:anchor="Par60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&lt;*****&gt;</w:t>
              </w:r>
            </w:hyperlink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Операционные лупы с налобным осветителем с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увеличением x 2 крат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2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33.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Операционные лупы с налобным осветителем с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увеличением x 3,5 - 4 крат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Операционные лупы с налобным осветителем с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увеличением x 6 крат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Налобные осветители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Ретракторы со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встроенными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световодами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осветительным блоком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Инструментальный сосудистый набор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микрохирургических инструментов </w:t>
            </w:r>
            <w:hyperlink w:anchor="Par60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&lt;*****&gt;</w:t>
              </w:r>
            </w:hyperlink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2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39.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работы на сухожилиях </w:t>
            </w:r>
            <w:hyperlink w:anchor="Par60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&lt;****&gt;</w:t>
              </w:r>
            </w:hyperlink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работы на костях </w:t>
            </w:r>
            <w:hyperlink w:anchor="Par59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Аппараты для наружного остеосинтеза с расходными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материалами </w:t>
            </w:r>
            <w:hyperlink w:anchor="Par59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Расходный материал для остеосинтеза и для работы на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костях лицевого черепа </w:t>
            </w:r>
            <w:hyperlink w:anchor="Par59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Системы для аспирационного дренирования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дермабразии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механической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липосакции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профилактики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тромбэмболических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осложнений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(механической компрессии вен ног во время операции)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</w:tbl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597"/>
      <w:bookmarkEnd w:id="9"/>
      <w:r>
        <w:rPr>
          <w:rFonts w:ascii="Calibri" w:hAnsi="Calibri" w:cs="Calibri"/>
        </w:rPr>
        <w:t>&lt;*&gt; При отсутствии клинической и биохимической лаборатории в структуре медицинской организации.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598"/>
      <w:bookmarkEnd w:id="10"/>
      <w:r>
        <w:rPr>
          <w:rFonts w:ascii="Calibri" w:hAnsi="Calibri" w:cs="Calibri"/>
        </w:rPr>
        <w:t>&lt;**&gt; В хирургическом дневном стационаре, в котором выполняются реконструктивные пластические операции на костях.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599"/>
      <w:bookmarkEnd w:id="11"/>
      <w:r>
        <w:rPr>
          <w:rFonts w:ascii="Calibri" w:hAnsi="Calibri" w:cs="Calibri"/>
        </w:rPr>
        <w:t>&lt;***&gt; В хирургическом дневном стационаре, в котором выполняются реконструктивные пластические операции.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2" w:name="Par600"/>
      <w:bookmarkEnd w:id="12"/>
      <w:r>
        <w:rPr>
          <w:rFonts w:ascii="Calibri" w:hAnsi="Calibri" w:cs="Calibri"/>
        </w:rPr>
        <w:t>&lt;****&gt; В хирургическом дневном стационаре, в котором выполняются реконструктивные пластические операции на кисти.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3" w:name="Par601"/>
      <w:bookmarkEnd w:id="13"/>
      <w:r>
        <w:rPr>
          <w:rFonts w:ascii="Calibri" w:hAnsi="Calibri" w:cs="Calibri"/>
        </w:rPr>
        <w:t>&lt;*****&gt; В хирургическом дневном стационаре, в котором выполняются реконструктивные пластические операции с использованием микрохирургической техники.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7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"хирургия", утвержденному приказом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922н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 ОРГАНИЗАЦИИ ДЕЯТЕЛЬНОСТИ ХИРУРГИЧЕСКОГО ОТДЕЛЕНИЯ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хирургического отделения, которое является структурным подразделением медицинской организации.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Хирургическое отделение медицинской организации (далее - Отделение) создается как структурное подразделение медицинской организации.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Отделение возглавляет заведующий, назначаемый на должность и освобождаемый от должности руководителем медицинской организации, в составе которой создано Отделение.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На должность заведующего Отделением и врача-хирурга назначается специалист, соответствующий </w:t>
      </w:r>
      <w:hyperlink r:id="rId14" w:history="1">
        <w:r>
          <w:rPr>
            <w:rFonts w:ascii="Calibri" w:hAnsi="Calibri" w:cs="Calibri"/>
            <w:color w:val="0000FF"/>
          </w:rPr>
          <w:t>Квалификационным 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</w:t>
      </w:r>
      <w:r>
        <w:rPr>
          <w:rFonts w:ascii="Calibri" w:hAnsi="Calibri" w:cs="Calibri"/>
        </w:rPr>
        <w:lastRenderedPageBreak/>
        <w:t>приказом Министерства здравоохранения и социального развития Российской Федерации от 7 июля 2009 г. N 415н, по специальности "хирургия".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Структура и штатная численность Отделения утверждаются руководителем медицинской организации, в составе которой создано отделение, и определяются исходя из объема проводимой лечебно-диагностической работы и коечной мощности с учетом рекомендуемых штатных нормативов, предусмотренных </w:t>
      </w:r>
      <w:hyperlink w:anchor="Par674" w:history="1">
        <w:r>
          <w:rPr>
            <w:rFonts w:ascii="Calibri" w:hAnsi="Calibri" w:cs="Calibri"/>
            <w:color w:val="0000FF"/>
          </w:rPr>
          <w:t>приложением N 8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"хирургия", утвержденному настоящим приказом.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Оснащение Отделения осуществляется в соответствии со стандартом оснащения, предусмотренным </w:t>
      </w:r>
      <w:hyperlink w:anchor="Par746" w:history="1">
        <w:r>
          <w:rPr>
            <w:rFonts w:ascii="Calibri" w:hAnsi="Calibri" w:cs="Calibri"/>
            <w:color w:val="0000FF"/>
          </w:rPr>
          <w:t>приложением N 9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"хирургия", утвержденному настоящим приказом.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структуре Отделения рекомендуется предусматривать: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смотровой кабинет;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врачей;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для больных, в том числе одноместные (изолятор);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операционная или операционный блок;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перевязочная;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перевязочная</w:t>
      </w:r>
      <w:proofErr w:type="gramEnd"/>
      <w:r>
        <w:rPr>
          <w:rFonts w:ascii="Calibri" w:hAnsi="Calibri" w:cs="Calibri"/>
        </w:rPr>
        <w:t xml:space="preserve"> (для гнойных ран);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процедурная;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перевязочная (гипсовая);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заведующего.</w:t>
      </w:r>
    </w:p>
    <w:p w:rsidR="009035B0" w:rsidRDefault="009035B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КонсультантПлюс</w:t>
      </w:r>
      <w:proofErr w:type="spellEnd"/>
      <w:r>
        <w:rPr>
          <w:rFonts w:ascii="Calibri" w:hAnsi="Calibri" w:cs="Calibri"/>
        </w:rPr>
        <w:t>: примечание.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Нумерация пунктов дана в соответствии с официальным текстом документа.</w:t>
      </w:r>
    </w:p>
    <w:p w:rsidR="009035B0" w:rsidRDefault="009035B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Отделении рекомендуется предусматривать: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сестринская;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медицинской сестры;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хранения медицинского оборудования;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сестры-хозяйки;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буфетную и раздаточную;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столовую;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сбора грязного белья;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душевую и туалет для медицинских работников;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душевые и туалеты для больных;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санитарной обработки;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санитарную комнату.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Основными функциями Отделения являются: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специализированной, в том числе высокотехнологичной, медицинской помощи, путем выполнения операций с применением хирургических (в том числе микрохирургических) методов на основе стандартов медицинской помощи;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подготовка и проведение диагностических процедур в стационарных условиях;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освоение и внедрение в клиническую практику современных методов диагностики, лечения, реабилитации и профилактики заболеваний и состояний, требующих лечения методами хирургии;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и внедрение новых медицинских технологий, относящихся к лечению больных с заболеваниями по профилю "хирургия";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и внедрение мероприятий, направленных на повышение качества лечебно-диагностической работы в отделении хирургии;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реабилитации больных с заболеваниями по профилю "хирургия" в стационарных условиях;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 помощи врачам-специалистам других подразделений медицинской организации по вопросам профилактики, диагностики и лечения заболеваний и патологических состояний, нуждающихся в лечении методами хирургии;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ведение учетной и отчетной документации, предоставление в установленном порядке отчетов о деятельности Отделения, ведение которых предусмотрено законодательством </w:t>
      </w:r>
      <w:r>
        <w:rPr>
          <w:rFonts w:ascii="Calibri" w:hAnsi="Calibri" w:cs="Calibri"/>
        </w:rPr>
        <w:lastRenderedPageBreak/>
        <w:t>Российской Федерации.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Отделение для обеспечения своей деятельности использует возможности лечебно-диагностических и вспомогательных подразделений медицинской организации, в составе которой организовано Отделение.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Отделение может использоваться в качестве клинической базы медицинских образовательных организаций среднего, высшего и дополнительного профессионального образования, а также научных организаций.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8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"хирургия", утвержденному приказом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922н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4" w:name="Par674"/>
      <w:bookmarkEnd w:id="14"/>
      <w:r>
        <w:rPr>
          <w:rFonts w:ascii="Calibri" w:hAnsi="Calibri" w:cs="Calibri"/>
        </w:rPr>
        <w:t>РЕКОМЕНДУЕМЫЕ ШТАТНЫЕ НОРМАТИВЫ ХИРУРГИЧЕСКОГО ОТДЕЛЕНИЯ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3720"/>
        <w:gridCol w:w="4800"/>
      </w:tblGrid>
      <w:tr w:rsidR="009035B0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должности    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Количество должностей   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хирургическим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отделением - врач-хирург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        </w:t>
            </w:r>
          </w:p>
        </w:tc>
      </w:tr>
      <w:tr w:rsidR="009035B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Врач-хирург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12 коек                    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Врач-челюстно-лицевой хирург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72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25 коек                          </w:t>
            </w:r>
          </w:p>
        </w:tc>
      </w:tr>
      <w:tr w:rsidR="009035B0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Врач-анестезиоло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г-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реаниматолог </w:t>
            </w:r>
            <w:hyperlink w:anchor="Par72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5,14 на операционный блок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(для обеспечения круглосуточной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работы)                               </w:t>
            </w:r>
          </w:p>
        </w:tc>
      </w:tr>
      <w:tr w:rsidR="009035B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хирургическое отделение    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палатная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4,75 на 15 коек (для обеспечения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работы)          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хирургическое отделение    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перевязочной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коек                    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перевязочной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(гипсовой)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хирургическое отделение          </w:t>
            </w:r>
          </w:p>
        </w:tc>
      </w:tr>
      <w:tr w:rsidR="009035B0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Операционная медицинская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сестра </w:t>
            </w:r>
            <w:hyperlink w:anchor="Par72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4,75 на 1 операционный стол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(для обеспечения круглосуточной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работы)                         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Медицинская сестр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анестезист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hyperlink w:anchor="Par72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5,14 на 1 операционный стол (для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обеспечения круглосуточной работы)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Младшая медицинская сестра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 уходу за больными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4,75 на 15 коек (для обеспечения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работы)                </w:t>
            </w:r>
          </w:p>
        </w:tc>
      </w:tr>
      <w:tr w:rsidR="009035B0">
        <w:trPr>
          <w:trHeight w:val="12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4,75 на 15 коек (для обеспечения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работы);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 (для работы в буфете);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15 коек (для уборки помещений);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(для санитарной обработки больных);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не менее 1 на операционный блок </w:t>
            </w:r>
            <w:hyperlink w:anchor="Par72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9035B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14.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отделение                        </w:t>
            </w:r>
          </w:p>
        </w:tc>
      </w:tr>
    </w:tbl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5" w:name="Par727"/>
      <w:bookmarkEnd w:id="15"/>
      <w:r>
        <w:rPr>
          <w:rFonts w:ascii="Calibri" w:hAnsi="Calibri" w:cs="Calibri"/>
        </w:rPr>
        <w:t xml:space="preserve">&lt;*&gt; В хирургических отделениях, в которых выполняются реконструктивные пластические </w:t>
      </w:r>
      <w:r>
        <w:rPr>
          <w:rFonts w:ascii="Calibri" w:hAnsi="Calibri" w:cs="Calibri"/>
        </w:rPr>
        <w:lastRenderedPageBreak/>
        <w:t>операции в челюстно-лицевой области, при отсутствии такового в штате медицинской организации.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6" w:name="Par728"/>
      <w:bookmarkEnd w:id="16"/>
      <w:r>
        <w:rPr>
          <w:rFonts w:ascii="Calibri" w:hAnsi="Calibri" w:cs="Calibri"/>
        </w:rPr>
        <w:t>&lt;**&gt; При отсутствии в структуре медицинской организации общего операционного блока и анестезиологической службы.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Рекомендуемые штатные нормативы хирургического отделения не распространяются на медицинские организации частной системы здравоохранения.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Должности врачей-хирургов хирургического отделения для оказания экстренной круглосуточной медицинской помощи по профилю "хирургия" устанавливаются исходя из объема оказания данной помощи сверх должностей врача-хирурга, предусмотренных рекомендуемыми штатными нормативами хирургического отделения, из расчета 4,75 должности для обеспечения круглосуточной работы.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9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"хирургия", утвержденному приказом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922н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7" w:name="Par746"/>
      <w:bookmarkEnd w:id="17"/>
      <w:r>
        <w:rPr>
          <w:rFonts w:ascii="Calibri" w:hAnsi="Calibri" w:cs="Calibri"/>
        </w:rPr>
        <w:t>СТАНДАРТ ОСНАЩЕНИЯ ХИРУРГИЧЕСКОГО ОТДЕЛЕНИЯ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1. Стандарт оснащения хирургического отделения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(за исключением операционной (операционного блока))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6120"/>
        <w:gridCol w:w="2520"/>
      </w:tblGrid>
      <w:tr w:rsidR="009035B0"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Наименование оснащения (оборудования) 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Требуемое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количество, шт.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заведующего хирургическим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отделением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врача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числу врачей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Кровать функциональная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25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Столик (тумбочка) прикроватный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25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Стул для пациента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25   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палатной сигнализации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хирургическое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отделение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разводки медицинских газов, сжатого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воздуха и вакуума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хирургическое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отделение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медицинский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5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Облучатель ультрафиолетовый бактерицидный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настенный (для помещений)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Светильник бестеневой медицинский передвижной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комплектов операционного белья и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инструментов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лекарственных средств, препаратов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перевязочный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числу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перевязочных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инструментальный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Столик манипуляционный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Измеритель артериального давления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Стетофонендоскоп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19.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Термометр медицинский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Коробка стерилизационная (бикс) для хранения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стерильных инструментов и материала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не менее 2 на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перевязочную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Кушетка медицинская смотровая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Кресло смотровое универсальное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Холодильник для хранения медикаментов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Емкости с крышками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дезрастворов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Стерилизатор для инструментов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Отсос хирургический вакуумный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Стойка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растворов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Анализатор газов крови </w:t>
            </w:r>
            <w:hyperlink w:anchor="Par97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Анализатор гематологический </w:t>
            </w:r>
            <w:hyperlink w:anchor="Par97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(устройство) для обработки рук хирурга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Противопролежневый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матрас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3     </w:t>
            </w:r>
          </w:p>
        </w:tc>
      </w:tr>
      <w:tr w:rsidR="009035B0">
        <w:trPr>
          <w:trHeight w:val="10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 прикроватный, включающий: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частоты сердечных сокращений;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частоты дыхания;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насыщения гемоглобина кислородом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33.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хирургический малый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Хирургический инструментарий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Укладка для оказания экстренной медицинской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при анафилактическом шоке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Аптечка экстренной профилактики парентеральных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инфекций 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</w:tbl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2. Стандарт оснащения операционной (операционного блока)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6480"/>
        <w:gridCol w:w="2160"/>
      </w:tblGrid>
      <w:tr w:rsidR="009035B0"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Наименование оснащения (оборудования)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Требуемое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количество, шт.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операционный универсальный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операционную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Светильник хирургический бестеневой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Столик инструментальный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3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Аспиратор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отсасыватель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хирургический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Контейнеры для стерильных хирургических инструментов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материала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6      </w:t>
            </w:r>
          </w:p>
        </w:tc>
      </w:tr>
      <w:tr w:rsidR="009035B0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Электрокоагулятор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(коагулятор) хирургический моно-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биполярный с комплектом соответствующего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инструментария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операционный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стол            </w:t>
            </w:r>
          </w:p>
        </w:tc>
      </w:tr>
      <w:tr w:rsidR="009035B0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Контейнер (емкость)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предстерилизационной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очистки, дезинфекции и стерилизации медицинских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изделий  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4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Электрокомплекс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инструментами для травматологии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челюстно-лицевой хирургии </w:t>
            </w:r>
            <w:hyperlink w:anchor="Par98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2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интубационный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3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Катетер для анестезиологии и реанимации однократного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применения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эпидуральной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анестезии одноразовый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Инъектор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автоматический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внутривенных вливаний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Наркозно-дыхательный аппарат с возможностью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вентиляции тремя газами (O2, N2O, воздух), с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испарителями для ингаляционных анестетиков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изофлуран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севрфлуран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с блоком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газоанализа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операционный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стол  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аутогемотрансфузии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hyperlink w:anchor="Par98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&lt;***&gt;</w:t>
              </w:r>
            </w:hyperlink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rHeight w:val="22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15.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 операционный, включающий: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измерение артериального давления (с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интервалом от 1 до 15 мин.);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частоты сердечных сокращений;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электрокардиограммы;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насыщения гемоглобина кислородом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);   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CO2 в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конечновыдыхаемом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газе;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O2 в дыхательном контуре;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термометрии;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частоты дыхания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операционный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стол      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Стойка (штатив)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систем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2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 мебели для операционной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Эндоскопическая консоль или стойка с оборудованием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принадлежностями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эндовидеохирургии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набором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инструментов для пластической хирургии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Столик операционной сестры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2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с выдвижными ящиками для расходного материала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2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Стул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без спинки вращающийся с моющимся покрытием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4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Ультразвуковой сканер с датчиками для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интраоперационной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диагностики </w:t>
            </w:r>
            <w:hyperlink w:anchor="Par98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&lt;***&gt;</w:t>
              </w:r>
            </w:hyperlink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rHeight w:val="10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Мобильный рентгеновский аппарат с электронн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оптическим преобразователем или мобильный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рентгеновский аппарат C-дуга с возможностью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рентгеноскопии, оснащенный монитором и принтером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98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Термоматрас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операционного стола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Стойка для дозаторов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инфузоматов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3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хирургических инструментов большой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3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Инструменты и наборы для проведения комбинированной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анестезии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4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Укладка для оказания экстренной медицинской помощи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 анафилактическом шоке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Аптечка экстренной профилактики парентеральных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инфекций 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Операционный микроскоп </w:t>
            </w:r>
            <w:hyperlink w:anchor="Par98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&lt;*****&gt;</w:t>
              </w:r>
            </w:hyperlink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Операционные лупы с налобным осветителем с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увеличением x 2 крат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2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33.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Операционные лупы с налобным осветителем с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увеличением x 3,5 - 4 крат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Операционные лупы с налобным осветителем с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увеличением x 6 крат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Налобные осветители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Ретракторы со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встроенными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световодами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осветительным блоком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Инструментальный сосудистый набор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микрохирургических инструментов </w:t>
            </w:r>
            <w:hyperlink w:anchor="Par98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&lt;*****&gt;</w:t>
              </w:r>
            </w:hyperlink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2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39.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работы на сухожилиях </w:t>
            </w:r>
            <w:hyperlink w:anchor="Par98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&lt;****&gt;</w:t>
              </w:r>
            </w:hyperlink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работы на костях </w:t>
            </w:r>
            <w:hyperlink w:anchor="Par98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Аппараты для наружного остеосинтеза с расходными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материалами </w:t>
            </w:r>
            <w:hyperlink w:anchor="Par98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Расходный материал для остеосинтеза и для работы на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костях лицевого черепа </w:t>
            </w:r>
            <w:hyperlink w:anchor="Par98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Системы для аспирационного дренирования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дермабразии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механической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липосакции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  <w:tr w:rsidR="009035B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профилактики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тромбэмболических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осложнений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(механической компрессии вен ног во время операции)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B0" w:rsidRDefault="009035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</w:t>
            </w:r>
          </w:p>
        </w:tc>
      </w:tr>
    </w:tbl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8" w:name="Par979"/>
      <w:bookmarkEnd w:id="18"/>
      <w:r>
        <w:rPr>
          <w:rFonts w:ascii="Calibri" w:hAnsi="Calibri" w:cs="Calibri"/>
        </w:rPr>
        <w:t xml:space="preserve">&lt;*&gt; При отсутствии клинической и биохимической лаборатории в структуре медицинской </w:t>
      </w:r>
      <w:r>
        <w:rPr>
          <w:rFonts w:ascii="Calibri" w:hAnsi="Calibri" w:cs="Calibri"/>
        </w:rPr>
        <w:lastRenderedPageBreak/>
        <w:t>организации.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9" w:name="Par980"/>
      <w:bookmarkEnd w:id="19"/>
      <w:r>
        <w:rPr>
          <w:rFonts w:ascii="Calibri" w:hAnsi="Calibri" w:cs="Calibri"/>
        </w:rPr>
        <w:t>&lt;**&gt; В хирургических отделениях, в которых выполняются реконструктивные пластические операции на костях.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0" w:name="Par981"/>
      <w:bookmarkEnd w:id="20"/>
      <w:r>
        <w:rPr>
          <w:rFonts w:ascii="Calibri" w:hAnsi="Calibri" w:cs="Calibri"/>
        </w:rPr>
        <w:t>&lt;***&gt; В хирургических отделениях, в которых выполняются реконструктивные пластические операции.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1" w:name="Par982"/>
      <w:bookmarkEnd w:id="21"/>
      <w:r>
        <w:rPr>
          <w:rFonts w:ascii="Calibri" w:hAnsi="Calibri" w:cs="Calibri"/>
        </w:rPr>
        <w:t>&lt;****&gt; В хирургических отделениях, в которых выполняются реконструктивные пластические операции на кисти.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2" w:name="Par983"/>
      <w:bookmarkEnd w:id="22"/>
      <w:r>
        <w:rPr>
          <w:rFonts w:ascii="Calibri" w:hAnsi="Calibri" w:cs="Calibri"/>
        </w:rPr>
        <w:t>&lt;*****&gt; В хирургических отделениях, в которых выполняются реконструктивные пластические операции с использованием микрохирургической техники.</w:t>
      </w: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035B0" w:rsidRDefault="009035B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03685" w:rsidRDefault="00B03685"/>
    <w:sectPr w:rsidR="00B03685" w:rsidSect="009B06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5B0"/>
    <w:rsid w:val="009035B0"/>
    <w:rsid w:val="00B03685"/>
    <w:rsid w:val="00BD1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35B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9035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9035B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35B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9035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9035B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5EC7769E94EED51193318CD8E6F8CA4937A58BAE4AAE8CA77F2307E22659623001671A03BECB2Et5ODG" TargetMode="External"/><Relationship Id="rId13" Type="http://schemas.openxmlformats.org/officeDocument/2006/relationships/hyperlink" Target="consultantplus://offline/ref=2F5EC7769E94EED51193318CD8E6F8CA4935AD8AAB48AE8CA77F2307E22659623001671A03BECB2Ft5O4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F5EC7769E94EED51193318CD8E6F8CA4937A58BAE4AAE8CA77F2307E22659623001671A03BECB2Ct5O8G" TargetMode="External"/><Relationship Id="rId12" Type="http://schemas.openxmlformats.org/officeDocument/2006/relationships/hyperlink" Target="consultantplus://offline/ref=2F5EC7769E94EED51193318CD8E6F8CA4935AC8CA64CAE8CA77F2307E2t2O6G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F5EC7769E94EED51193318CD8E6F8CA4936A085AD49AE8CA77F2307E22659623001671A03BECB2Et5ODG" TargetMode="External"/><Relationship Id="rId11" Type="http://schemas.openxmlformats.org/officeDocument/2006/relationships/hyperlink" Target="consultantplus://offline/ref=2F5EC7769E94EED51193318CD8E6F8CA4935AD8AAB48AE8CA77F2307E22659623001671A03BECB2Ft5O4G" TargetMode="External"/><Relationship Id="rId5" Type="http://schemas.openxmlformats.org/officeDocument/2006/relationships/hyperlink" Target="consultantplus://offline/ref=2F5EC7769E94EED51193318CD8E6F8CA4935A28EAA4CAE8CA77F2307E2t2O6G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F5EC7769E94EED51193318CD8E6F8CA4935A084AA44AE8CA77F2307E22659623001671A03BECB2Et5OD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F5EC7769E94EED51193318CD8E6F8CA4D31A78EAF47F386AF262F05E529067537486B1B03BECAt2ODG" TargetMode="External"/><Relationship Id="rId14" Type="http://schemas.openxmlformats.org/officeDocument/2006/relationships/hyperlink" Target="consultantplus://offline/ref=2F5EC7769E94EED51193318CD8E6F8CA4935AD8AAB48AE8CA77F2307E22659623001671A03BECB2Ft5O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7917</Words>
  <Characters>45133</Characters>
  <Application>Microsoft Office Word</Application>
  <DocSecurity>0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Чуткова Галина Вячеславовна</dc:creator>
  <cp:lastModifiedBy>Чуткова Галина Вячеславовна</cp:lastModifiedBy>
  <cp:revision>2</cp:revision>
  <dcterms:created xsi:type="dcterms:W3CDTF">2013-06-17T09:04:00Z</dcterms:created>
  <dcterms:modified xsi:type="dcterms:W3CDTF">2013-06-17T09:04:00Z</dcterms:modified>
</cp:coreProperties>
</file>