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_GoBack"/>
      <w:bookmarkEnd w:id="0"/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Утвержден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905н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Par29"/>
      <w:bookmarkEnd w:id="1"/>
      <w:r>
        <w:rPr>
          <w:rFonts w:ascii="Calibri" w:hAnsi="Calibri" w:cs="Calibri"/>
          <w:b/>
          <w:bCs/>
        </w:rPr>
        <w:t>ПОРЯДОК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ОКАЗАНИЯ МЕДИЦИНСКОЙ ПОМОЩИ НАСЕЛЕНИЮ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 ПРОФИЛЮ "ОТОРИНОЛАРИНГОЛОГИЯ"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Порядок устанавливает правила оказания медицинской помощи населению (взрослым и детям) по профилю "оториноларингология" в медицинских организациях.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Медицинская помощь по профилю "оториноларингология" (далее - медицинская помощь) оказывается в виде: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первичной медико-санитарной помощи;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скорой медицинской помощи;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специализированной, в том числе высокотехнологичной, медицинской помощи.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Медицинская помощь может оказываться в следующих условиях: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амбулаторно (в условиях, не предусматривающих круглосуточное медицинское наблюдение и лечение);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дневном стационаре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стационарно (в условиях, обеспечивающих круглосуточное медицинское наблюдение и лечение).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Первичная медико-санитарная помощь включает: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доврачебную медико-санитарную помощь;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врачебную медико-санитарную помощь;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специализированную медико-санитарную помощь.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медико-санитарная помощь оказывается в амбулаторных условиях и в условиях дневного стационара.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Первичная доврачебная медико-санитарная помощь больным оказывается в фельдшерских здравпунктах, фельдшерско-акушерских пунктах, врачебных амбулаториях, здравпунктах, поликлиниках, поликлинических подразделениях медицинских организаций, отделениях (кабинетах) медицинской профилактики, центрах здоровья фельдшером и другими медицинскими работниками со средним медицинским образованием.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Первичная врачебная медико-санитарная помощь больным оказывается в медицинских организациях врачом-терапевтом участковым, врачом-педиатром участковым, врачом общей практики (семейным врачом).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При оказании первичной доврачебной или врачебной медико-санитарной помощи больным в медицинских организациях, не имеющих в своей структуре кабинета врача-</w:t>
      </w:r>
      <w:proofErr w:type="spellStart"/>
      <w:r>
        <w:rPr>
          <w:rFonts w:ascii="Calibri" w:hAnsi="Calibri" w:cs="Calibri"/>
        </w:rPr>
        <w:t>оториноларинголога</w:t>
      </w:r>
      <w:proofErr w:type="spellEnd"/>
      <w:r>
        <w:rPr>
          <w:rFonts w:ascii="Calibri" w:hAnsi="Calibri" w:cs="Calibri"/>
        </w:rPr>
        <w:t xml:space="preserve"> (далее - оториноларингологический кабинет), врачи-терапевты участковые, врачи-педиатры участковые, врачи общей практики (семейные врачи), фельдшеры и медицинские работники со средним медицинским образованием выполняют следующие функции: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осуществляют оказание медицинской помощи больным с заболеваниями уха, горла и носа (далее - заболевания ЛОР-органов) легкой степени тяжести клинического течения заболевания с учетом рекомендаций врачей-</w:t>
      </w:r>
      <w:proofErr w:type="spellStart"/>
      <w:r>
        <w:rPr>
          <w:rFonts w:ascii="Calibri" w:hAnsi="Calibri" w:cs="Calibri"/>
        </w:rPr>
        <w:t>оториноларингологов</w:t>
      </w:r>
      <w:proofErr w:type="spellEnd"/>
      <w:r>
        <w:rPr>
          <w:rFonts w:ascii="Calibri" w:hAnsi="Calibri" w:cs="Calibri"/>
        </w:rPr>
        <w:t>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выявляют риск развития заболеваний ЛОР-органов;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выявлении у больного высокого риска развития заболевания ЛОР-органов и (или) его осложнения - направляют на консультацию в кабинет врача-</w:t>
      </w:r>
      <w:proofErr w:type="spellStart"/>
      <w:r>
        <w:rPr>
          <w:rFonts w:ascii="Calibri" w:hAnsi="Calibri" w:cs="Calibri"/>
        </w:rPr>
        <w:t>оториноларинголога</w:t>
      </w:r>
      <w:proofErr w:type="spellEnd"/>
      <w:r>
        <w:rPr>
          <w:rFonts w:ascii="Calibri" w:hAnsi="Calibri" w:cs="Calibri"/>
        </w:rPr>
        <w:t>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Первичная специализированная медико-санитарная помощь больным оказывается врачом-</w:t>
      </w:r>
      <w:proofErr w:type="spellStart"/>
      <w:r>
        <w:rPr>
          <w:rFonts w:ascii="Calibri" w:hAnsi="Calibri" w:cs="Calibri"/>
        </w:rPr>
        <w:t>оториноларингологом</w:t>
      </w:r>
      <w:proofErr w:type="spellEnd"/>
      <w:r>
        <w:rPr>
          <w:rFonts w:ascii="Calibri" w:hAnsi="Calibri" w:cs="Calibri"/>
        </w:rPr>
        <w:t>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При направлении больного к врачу-</w:t>
      </w:r>
      <w:proofErr w:type="spellStart"/>
      <w:r>
        <w:rPr>
          <w:rFonts w:ascii="Calibri" w:hAnsi="Calibri" w:cs="Calibri"/>
        </w:rPr>
        <w:t>оториноларингологу</w:t>
      </w:r>
      <w:proofErr w:type="spellEnd"/>
      <w:r>
        <w:rPr>
          <w:rFonts w:ascii="Calibri" w:hAnsi="Calibri" w:cs="Calibri"/>
        </w:rPr>
        <w:t xml:space="preserve"> врачом-терапевтом участковым, врачом-педиатром участковым, врачом общей практики (семейным врачом), фельдшером или медицинским работником со средним медицинским образованием предоставляется выписка из </w:t>
      </w:r>
      <w:r>
        <w:rPr>
          <w:rFonts w:ascii="Calibri" w:hAnsi="Calibri" w:cs="Calibri"/>
        </w:rPr>
        <w:lastRenderedPageBreak/>
        <w:t>медицинской документации или медицинская документация больного с приложением (при наличии) результатов лабораторных, инструментальных и других видов исследований.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При невозможности оказания медицинской помощи в рамках первичной медико-санитарной помощи и наличии медицинских показаний больной направляется в медицинскую организацию, оказывающую специализированную медицинскую помощь.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 </w:t>
      </w:r>
      <w:proofErr w:type="gramStart"/>
      <w:r>
        <w:rPr>
          <w:rFonts w:ascii="Calibri" w:hAnsi="Calibri" w:cs="Calibri"/>
        </w:rPr>
        <w:t xml:space="preserve">Скорая медицинская помощь больным, требующим срочного медицинского вмешательства, оказывается фельдшерскими выездными бригадами скорой медицинской помощи, врачебными выездными бригадами скорой медицинской помощи, в том числе педиатрической, в соответствии с </w:t>
      </w:r>
      <w:hyperlink r:id="rId5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Министерства здравоохранения и социального развития Российской Федерации от 1 ноября 2004 г. N 179 "Об утверждении порядка оказания скорой медицинской помощи" (зарегистрирован Министерством юстиции Российской Федерации 23 ноября 2004 г., регистрационный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N 6136), с изменениями, внесенными приказами Министерства здравоохранения и социального развития Российской Федерации от 2 августа 2010 г. N 586н (зарегистрирован Министерством юстиции Российской Федерации 30 августа 2010 г., регистрационный N 18289), от 15 марта 2011 г. N 202н (зарегистрирован Министерством юстиции Российской Федерации 4 апреля 2011 г., регистрационный N 20390) и от 30 января 2012 г. N 65н (зарегистрирован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Министерством юстиции Российской Федерации 14 марта 2012 г., регистрационный N 23472).</w:t>
      </w:r>
      <w:proofErr w:type="gramEnd"/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При оказании скорой медицинской помощи в случае необходимости осуществляется медицинская эвакуация, которая включает в себя санитарно-авиационную и санитарную эвакуацию.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Скорая медицинская помощь больным оказывается в экстренной и неотложной форме вне медицинской организации, а также в амбулаторных и стационарных условиях.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Бригада скорой медицинской помощи доставляет больных в медицинские организации, имеющие в своей структуре отделение анестезиологии-реанимации или блок (палату) реанимации и интенсивной терапии и обеспечивающие круглосуточное медицинское наблюдение и лечение больных.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При наличии медицинских показаний после устранения угрожающего жизни состояния больные переводятся в оториноларингологическое отделение медицинской организации для оказания специализированной медицинской помощи.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Специализированная медицинская помощь в плановой форме осуществляется в медицинских организациях врачом-</w:t>
      </w:r>
      <w:proofErr w:type="spellStart"/>
      <w:r>
        <w:rPr>
          <w:rFonts w:ascii="Calibri" w:hAnsi="Calibri" w:cs="Calibri"/>
        </w:rPr>
        <w:t>оториноларингологом</w:t>
      </w:r>
      <w:proofErr w:type="spellEnd"/>
      <w:r>
        <w:rPr>
          <w:rFonts w:ascii="Calibri" w:hAnsi="Calibri" w:cs="Calibri"/>
        </w:rPr>
        <w:t xml:space="preserve"> в оториноларингологическом кабинете, дневном стационаре и (или) оториноларингологическом отделении, оказывающем медицинскую помощь в амбулаторных условиях.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17. </w:t>
      </w:r>
      <w:proofErr w:type="gramStart"/>
      <w:r>
        <w:rPr>
          <w:rFonts w:ascii="Calibri" w:hAnsi="Calibri" w:cs="Calibri"/>
        </w:rPr>
        <w:t>Врач-</w:t>
      </w:r>
      <w:proofErr w:type="spellStart"/>
      <w:r>
        <w:rPr>
          <w:rFonts w:ascii="Calibri" w:hAnsi="Calibri" w:cs="Calibri"/>
        </w:rPr>
        <w:t>оториноларинголог</w:t>
      </w:r>
      <w:proofErr w:type="spellEnd"/>
      <w:r>
        <w:rPr>
          <w:rFonts w:ascii="Calibri" w:hAnsi="Calibri" w:cs="Calibri"/>
        </w:rPr>
        <w:t xml:space="preserve"> медицинской организации при наличии медицинских показаний осуществляет свою деятельность на основе взаимодействия с врачами других специальностей в соответствии с </w:t>
      </w:r>
      <w:hyperlink r:id="rId6" w:history="1">
        <w:r>
          <w:rPr>
            <w:rFonts w:ascii="Calibri" w:hAnsi="Calibri" w:cs="Calibri"/>
            <w:color w:val="0000FF"/>
          </w:rPr>
          <w:t>номенклатурой</w:t>
        </w:r>
      </w:hyperlink>
      <w:r>
        <w:rPr>
          <w:rFonts w:ascii="Calibri" w:hAnsi="Calibri" w:cs="Calibri"/>
        </w:rPr>
        <w:t xml:space="preserve">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Федерации от 23 апреля 2009 г. N 210н (зарегистрирован Министерством юстиции Российской Федерации 5 июня 2009</w:t>
      </w:r>
      <w:proofErr w:type="gramEnd"/>
      <w:r>
        <w:rPr>
          <w:rFonts w:ascii="Calibri" w:hAnsi="Calibri" w:cs="Calibri"/>
        </w:rPr>
        <w:t xml:space="preserve"> г., регистрационный N 14032), с изменениями, внесенными приказом Министерства здравоохранения и социального развития Российской Федерации от 9 февраля 2011 г. N 94н (зарегистрирован Министерством юстиции Российской Федерации 16 марта 2011 г., регистрационный N 20144).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При невозможности оказания специализированной медицинской помощи в оториноларингологическом кабинете больные (в том числе новорожденные и дети раннего возраста с нарушениями слуха) направляются в оториноларингологическое отделение медицинской организации для оказания медицинской помощи в амбулаторных или стационарных условиях (далее - амбулаторное или стационарное оториноларингологическое отделение).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19. При невозможности оказания медицинской помощи в оториноларингологическом кабинете и (или) амбулаторном оториноларингологическом отделении, дневном стационаре медицинской организации, а также при необходимости проведения диагностических и (или) лечебных мероприятий с применением общей анестезии больные направляются в стационарное </w:t>
      </w:r>
      <w:r>
        <w:rPr>
          <w:rFonts w:ascii="Calibri" w:hAnsi="Calibri" w:cs="Calibri"/>
        </w:rPr>
        <w:lastRenderedPageBreak/>
        <w:t>оториноларингологическое отделение для дальнейшего обследования и лечения.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В стационарном оториноларингологическом отделении обследование и лечение больных с заболеваниями ЛОР-органов осуществляется врачом-</w:t>
      </w:r>
      <w:proofErr w:type="spellStart"/>
      <w:r>
        <w:rPr>
          <w:rFonts w:ascii="Calibri" w:hAnsi="Calibri" w:cs="Calibri"/>
        </w:rPr>
        <w:t>оториноларингологом</w:t>
      </w:r>
      <w:proofErr w:type="spellEnd"/>
      <w:r>
        <w:rPr>
          <w:rFonts w:ascii="Calibri" w:hAnsi="Calibri" w:cs="Calibri"/>
        </w:rPr>
        <w:t>, а при отсутствии оториноларингологического отделения - в отделении хирургического профиля, имеющем в своем составе выделенные оториноларингологические койки.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21. В случае подозрения или выявления у больного заболевания голосового аппарата больной направляется в оториноларингологический кабинет, оказывающий медицинскую </w:t>
      </w:r>
      <w:proofErr w:type="gramStart"/>
      <w:r>
        <w:rPr>
          <w:rFonts w:ascii="Calibri" w:hAnsi="Calibri" w:cs="Calibri"/>
        </w:rPr>
        <w:t>помощь</w:t>
      </w:r>
      <w:proofErr w:type="gramEnd"/>
      <w:r>
        <w:rPr>
          <w:rFonts w:ascii="Calibri" w:hAnsi="Calibri" w:cs="Calibri"/>
        </w:rPr>
        <w:t xml:space="preserve"> в том числе при заболеваниях голосового аппарата, для уточнения диагноза и определения последующей тактики лечения, проведения необходимых лечебных мероприятий и диспансерного наблюдения.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22. В случае подозрения или выявления у больного заболевания, связанного с нарушением слуха, в оториноларингологическом кабинете или в оториноларингологическом отделении медицинской организации больной направляется к врачу-</w:t>
      </w:r>
      <w:proofErr w:type="spellStart"/>
      <w:r>
        <w:rPr>
          <w:rFonts w:ascii="Calibri" w:hAnsi="Calibri" w:cs="Calibri"/>
        </w:rPr>
        <w:t>сурдологу</w:t>
      </w:r>
      <w:proofErr w:type="spellEnd"/>
      <w:r>
        <w:rPr>
          <w:rFonts w:ascii="Calibri" w:hAnsi="Calibri" w:cs="Calibri"/>
        </w:rPr>
        <w:t>-</w:t>
      </w:r>
      <w:proofErr w:type="spellStart"/>
      <w:r>
        <w:rPr>
          <w:rFonts w:ascii="Calibri" w:hAnsi="Calibri" w:cs="Calibri"/>
        </w:rPr>
        <w:t>оториноларингологу</w:t>
      </w:r>
      <w:proofErr w:type="spellEnd"/>
      <w:r>
        <w:rPr>
          <w:rFonts w:ascii="Calibri" w:hAnsi="Calibri" w:cs="Calibri"/>
        </w:rPr>
        <w:t xml:space="preserve"> для проведения обследования, дифференциальной диагностики, определения тактики лечения, проведения необходимых лечебных мероприятий и диспансерного наблюдения.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23. В случае выявления (подозрения) онкологического заболевания у больного во время оказания медицинской помощи больного направляют в первичный онкологический кабинет (отделение) в соответствии с </w:t>
      </w:r>
      <w:hyperlink r:id="rId7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оказания медицинской помощи онкологическим больным, утвержденным в установленном порядке.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24. </w:t>
      </w:r>
      <w:proofErr w:type="gramStart"/>
      <w:r>
        <w:rPr>
          <w:rFonts w:ascii="Calibri" w:hAnsi="Calibri" w:cs="Calibri"/>
        </w:rPr>
        <w:t>В случае подозрения или выявления у больного заболевания ЛОР-органов, связанного с профессиональной деятельностью, больной направляется к врачу-</w:t>
      </w:r>
      <w:proofErr w:type="spellStart"/>
      <w:r>
        <w:rPr>
          <w:rFonts w:ascii="Calibri" w:hAnsi="Calibri" w:cs="Calibri"/>
        </w:rPr>
        <w:t>профпатологу</w:t>
      </w:r>
      <w:proofErr w:type="spellEnd"/>
      <w:r>
        <w:rPr>
          <w:rFonts w:ascii="Calibri" w:hAnsi="Calibri" w:cs="Calibri"/>
        </w:rPr>
        <w:t xml:space="preserve"> для получения медицинской помощи в соответствии с </w:t>
      </w:r>
      <w:hyperlink r:id="rId8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15 декабря 2000 г. N 967 "Об утверждении Положения о расследовании учете профессиональных заболеваний" (Собрание законодательства Российской Федерации, 2000, N 52, ст. 5149).</w:t>
      </w:r>
      <w:proofErr w:type="gramEnd"/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25. </w:t>
      </w:r>
      <w:proofErr w:type="gramStart"/>
      <w:r>
        <w:rPr>
          <w:rFonts w:ascii="Calibri" w:hAnsi="Calibri" w:cs="Calibri"/>
        </w:rPr>
        <w:t xml:space="preserve">Оказание специализированной, за исключением высокотехнологичной, медицинской помощи осуществляется в федеральных государственных медицинских организациях, находящихся в ведении Министерства здравоохранения Российской Федерации, при необходимости установления окончательного диагноза в связи с </w:t>
      </w:r>
      <w:proofErr w:type="spellStart"/>
      <w:r>
        <w:rPr>
          <w:rFonts w:ascii="Calibri" w:hAnsi="Calibri" w:cs="Calibri"/>
        </w:rPr>
        <w:t>нетипичностью</w:t>
      </w:r>
      <w:proofErr w:type="spellEnd"/>
      <w:r>
        <w:rPr>
          <w:rFonts w:ascii="Calibri" w:hAnsi="Calibri" w:cs="Calibri"/>
        </w:rPr>
        <w:t xml:space="preserve"> течения заболевания, отсутствии эффекта от проводимой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 основного заболевания или наличием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сопутствующих заболеваний, необходимости </w:t>
      </w:r>
      <w:proofErr w:type="spellStart"/>
      <w:r>
        <w:rPr>
          <w:rFonts w:ascii="Calibri" w:hAnsi="Calibri" w:cs="Calibri"/>
        </w:rPr>
        <w:t>дообследования</w:t>
      </w:r>
      <w:proofErr w:type="spellEnd"/>
      <w:r>
        <w:rPr>
          <w:rFonts w:ascii="Calibri" w:hAnsi="Calibri" w:cs="Calibri"/>
        </w:rPr>
        <w:t xml:space="preserve"> в </w:t>
      </w:r>
      <w:proofErr w:type="spellStart"/>
      <w:r>
        <w:rPr>
          <w:rFonts w:ascii="Calibri" w:hAnsi="Calibri" w:cs="Calibri"/>
        </w:rPr>
        <w:t>диагностически</w:t>
      </w:r>
      <w:proofErr w:type="spellEnd"/>
      <w:r>
        <w:rPr>
          <w:rFonts w:ascii="Calibri" w:hAnsi="Calibri" w:cs="Calibri"/>
        </w:rPr>
        <w:t xml:space="preserve"> сложных случаях и (или) комплексной предоперационной подготовке у больных с осложненными формами заболевания, сопутствующими заболеваниями, при необходимости повторной госпитализации по рекомендации указанных федеральных государственных медицинских организаций в соответствии с </w:t>
      </w:r>
      <w:hyperlink r:id="rId9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в федеральные государственные учреждения, находящиеся в ведении Министерства здравоохранения и социального развития Российской Федерации, для оказания специализированной медицинской помощи, приведенном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в приложении к </w:t>
      </w:r>
      <w:hyperlink r:id="rId10" w:history="1">
        <w:r>
          <w:rPr>
            <w:rFonts w:ascii="Calibri" w:hAnsi="Calibri" w:cs="Calibri"/>
            <w:color w:val="0000FF"/>
          </w:rPr>
          <w:t>Порядку</w:t>
        </w:r>
      </w:hyperlink>
      <w:r>
        <w:rPr>
          <w:rFonts w:ascii="Calibri" w:hAnsi="Calibri" w:cs="Calibri"/>
        </w:rPr>
        <w:t xml:space="preserve"> организации оказания специализированной медицинской помощи, утвержденному приказом Министерства здравоохранения и социального развития Российской Федерации от 16 апреля 2010 г. N 243н (зарегистрирован Министерством юстиции Российской Федерации 12 мая 2010 г. N 17175), а также при наличии у больного медицинских показаний в федеральных государственных медицинских организациях, оказывающих специализированную медицинскую помощь, в соответствии с </w:t>
      </w:r>
      <w:hyperlink r:id="rId11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органами</w:t>
      </w:r>
      <w:proofErr w:type="gramEnd"/>
      <w:r>
        <w:rPr>
          <w:rFonts w:ascii="Calibri" w:hAnsi="Calibri" w:cs="Calibri"/>
        </w:rPr>
        <w:t xml:space="preserve">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N 617 (зарегистрирован Министерством юстиции Российской Федерации 27 октября 2005 г. N 7115).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26. </w:t>
      </w:r>
      <w:proofErr w:type="gramStart"/>
      <w:r>
        <w:rPr>
          <w:rFonts w:ascii="Calibri" w:hAnsi="Calibri" w:cs="Calibri"/>
        </w:rPr>
        <w:t xml:space="preserve">При наличии у больного медицинских показаний к оказанию высокотехнологичной медицинской помощи направление в медицинскую организацию, оказывающую высокотехнологичную медицинскую помощь, осуществляется в соответствии с </w:t>
      </w:r>
      <w:hyperlink r:id="rId12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бюджете </w:t>
      </w:r>
      <w:r>
        <w:rPr>
          <w:rFonts w:ascii="Calibri" w:hAnsi="Calibri" w:cs="Calibri"/>
        </w:rPr>
        <w:lastRenderedPageBreak/>
        <w:t>Министерству здравоохранения и социального развития Российской Федерации, путем применения специализированной информационной системы, утвержденным приказом Министерства здравоохранения и социального развития</w:t>
      </w:r>
      <w:proofErr w:type="gramEnd"/>
      <w:r>
        <w:rPr>
          <w:rFonts w:ascii="Calibri" w:hAnsi="Calibri" w:cs="Calibri"/>
        </w:rPr>
        <w:t xml:space="preserve"> Российской Федерации от 28 декабря 2011 года N 1689н (зарегистрирован Министерством юстиции Российской Федерации 8 февраля 2012 г. N 23164).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27. Больные с заболеваниями ЛОР-органов при наличии медицинских показаний направляются для проведения реабилитационных мероприятий в специализированные медицинские и санаторно-курортные организации.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28. Медицинские организации, оказывающие медицинскую помощь больным с заболеваниями ЛОР-органов, осуществляют свою деятельность в соответствии с </w:t>
      </w:r>
      <w:hyperlink w:anchor="Par87" w:history="1">
        <w:r>
          <w:rPr>
            <w:rFonts w:ascii="Calibri" w:hAnsi="Calibri" w:cs="Calibri"/>
            <w:color w:val="0000FF"/>
          </w:rPr>
          <w:t>приложениями N 1</w:t>
        </w:r>
      </w:hyperlink>
      <w:r>
        <w:rPr>
          <w:rFonts w:ascii="Calibri" w:hAnsi="Calibri" w:cs="Calibri"/>
        </w:rPr>
        <w:t xml:space="preserve"> - </w:t>
      </w:r>
      <w:hyperlink w:anchor="Par521" w:history="1">
        <w:r>
          <w:rPr>
            <w:rFonts w:ascii="Calibri" w:hAnsi="Calibri" w:cs="Calibri"/>
            <w:color w:val="0000FF"/>
          </w:rPr>
          <w:t>9</w:t>
        </w:r>
      </w:hyperlink>
      <w:r>
        <w:rPr>
          <w:rFonts w:ascii="Calibri" w:hAnsi="Calibri" w:cs="Calibri"/>
        </w:rPr>
        <w:t xml:space="preserve"> к настоящему Порядку.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"оториноларингология", утвержденному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905н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" w:name="Par87"/>
      <w:bookmarkEnd w:id="2"/>
      <w:r>
        <w:rPr>
          <w:rFonts w:ascii="Calibri" w:hAnsi="Calibri" w:cs="Calibri"/>
        </w:rPr>
        <w:t>ПРАВИЛА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ОТОРИНОЛАРИНГОЛОГИЧЕСКОГО КАБИНЕТА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МЕДИЦИНСКОЙ ОРГАНИЗАЦИИ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оториноларингологического кабинета, который является структурным подразделением организаций, оказывающих медицинскую помощь (далее - медицинские организации).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Оториноларингологический кабинет медицинской организации (далее - Кабинет) создается для осуществления консультативной, диагностической и лечебной помощи по профилю "оториноларингология".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Структура и штатная численность Кабинета устанавливаются руководителем медицинской организации, в составе которой создается Кабинет, в зависимости от объемов проводимой лечебно-диагностической работы и численности обслуживаемого населения с учетом рекомендуемых штатных нормативов, предусмотренных </w:t>
      </w:r>
      <w:hyperlink w:anchor="Par121" w:history="1">
        <w:r>
          <w:rPr>
            <w:rFonts w:ascii="Calibri" w:hAnsi="Calibri" w:cs="Calibri"/>
            <w:color w:val="0000FF"/>
          </w:rPr>
          <w:t>приложением N 2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"оториноларингология", утвержденному настоящим приказом.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Оснащение Кабинета осуществляется в соответствии со стандартом оснащения, предусмотренным </w:t>
      </w:r>
      <w:hyperlink w:anchor="Par155" w:history="1">
        <w:r>
          <w:rPr>
            <w:rFonts w:ascii="Calibri" w:hAnsi="Calibri" w:cs="Calibri"/>
            <w:color w:val="0000FF"/>
          </w:rPr>
          <w:t>приложением N 3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"оториноларингология" утвержденному настоящим Приказом.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>На должность врача-</w:t>
      </w:r>
      <w:proofErr w:type="spellStart"/>
      <w:r>
        <w:rPr>
          <w:rFonts w:ascii="Calibri" w:hAnsi="Calibri" w:cs="Calibri"/>
        </w:rPr>
        <w:t>оториноларинголога</w:t>
      </w:r>
      <w:proofErr w:type="spellEnd"/>
      <w:r>
        <w:rPr>
          <w:rFonts w:ascii="Calibri" w:hAnsi="Calibri" w:cs="Calibri"/>
        </w:rPr>
        <w:t xml:space="preserve"> Кабинета назначается специалист, соответствующий Квалификационным </w:t>
      </w:r>
      <w:hyperlink r:id="rId13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 Российской Федерации, утвержденным приказом Министерством здравоохранения и социального развития Российской Федерации от 7 июля 2009 г. N 415н (зарегистрирован Министерством юстиции Российской Федерации 9 июля 2009 г., регистрационный N 14292), с изменениями, внесенными приказом Министерством здравоохранения и социального</w:t>
      </w:r>
      <w:proofErr w:type="gramEnd"/>
      <w:r>
        <w:rPr>
          <w:rFonts w:ascii="Calibri" w:hAnsi="Calibri" w:cs="Calibri"/>
        </w:rPr>
        <w:t xml:space="preserve"> развития Российской Федерации от 26 декабря 2011 г. N 1644н (зарегистрирован Министерством юстиции Российской Федерации 18 апреля 2012 г., регистрационный N 3879), по специальности "оториноларингология".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Оснащение Кабинета осуществляется в соответствии со стандартом оснащения, предусмотренным </w:t>
      </w:r>
      <w:hyperlink w:anchor="Par147" w:history="1">
        <w:r>
          <w:rPr>
            <w:rFonts w:ascii="Calibri" w:hAnsi="Calibri" w:cs="Calibri"/>
            <w:color w:val="0000FF"/>
          </w:rPr>
          <w:t>приложением N 3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</w:t>
      </w:r>
      <w:r>
        <w:rPr>
          <w:rFonts w:ascii="Calibri" w:hAnsi="Calibri" w:cs="Calibri"/>
        </w:rPr>
        <w:lastRenderedPageBreak/>
        <w:t>профилю "оториноларингология", утвержденному настоящим приказом.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Кабинет осуществляет следующие основные функции: оказание консультативной, диагностической и лечебной помощи больным с заболеваниями ЛОР-органов;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отбор и направление больных в оториноларингологические отделения;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выявление больных с признаками заболевания голосового аппарата, нарушения слуховой функции, онкологических и профессиональных заболеваний ЛОР-органов;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отборе больных с заболеваниями ЛОР-органов для оказания высокотехнологичных видов медицинской помощи, а также учет лиц, ожидающих и получивших высокотехнологичную медицинскую помощь по профилю "оториноларингология";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мероприятий по профилактике, предупреждению и снижению заболеваемости, выявление ранних и скрытых форм заболеваний ЛОР-органов, социально значимых заболеваний и профессиональных факторов риска среди взрослых и детей;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реабилитационных мероприятий больным с заболеваниями ЛОР-органов;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диспансерного наблюдения больных с заболеваниями ЛОР-органов;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санитарно-гигиеническое просвещение больных и их родственников;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в практику новых методов профилактики, диагностики и лечения больных с заболеваниями ЛОР-органов;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учетной и отчетной документации и предоставление отчетов о деятельности в установленном порядке, сбор данных для регистров, ведение которых предусмотрено законодательством Российской Федерации.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"оториноларингология", утвержденному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905н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3" w:name="Par121"/>
      <w:bookmarkEnd w:id="3"/>
      <w:r>
        <w:rPr>
          <w:rFonts w:ascii="Calibri" w:hAnsi="Calibri" w:cs="Calibri"/>
        </w:rPr>
        <w:t>РЕКОМЕНДУЕМЫЕ ШТАТНЫЕ НОРМАТИВЫ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ОТОРИНОЛАРИНГОЛОГИЧЕСКОГО КАБИНЕТА МЕДИЦИНСКОЙ ОРГАНИЗАЦИИ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┌─────┬───────────────────────────────┬───────────────────────────────────┐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N  │    Наименование должностей    │       Количество должностей    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</w:t>
      </w:r>
      <w:proofErr w:type="gramStart"/>
      <w:r>
        <w:rPr>
          <w:rFonts w:ascii="Courier New" w:hAnsi="Courier New" w:cs="Courier New"/>
          <w:sz w:val="20"/>
          <w:szCs w:val="20"/>
        </w:rPr>
        <w:t>п</w:t>
      </w:r>
      <w:proofErr w:type="gramEnd"/>
      <w:r>
        <w:rPr>
          <w:rFonts w:ascii="Courier New" w:hAnsi="Courier New" w:cs="Courier New"/>
          <w:sz w:val="20"/>
          <w:szCs w:val="20"/>
        </w:rPr>
        <w:t>/п │                               │                                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├─────┼───────────────────────────────┼───────────────────────────────────┤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1.  │Врач-</w:t>
      </w:r>
      <w:proofErr w:type="spellStart"/>
      <w:r>
        <w:rPr>
          <w:rFonts w:ascii="Courier New" w:hAnsi="Courier New" w:cs="Courier New"/>
          <w:sz w:val="20"/>
          <w:szCs w:val="20"/>
        </w:rPr>
        <w:t>оториноларинголог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│0,85 на 10 000 прикрепленного   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│взрослого населения             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│1,25 на 10 000 прикрепленного   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│детского населения              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├─────┼───────────────────────────────┼───────────────────────────────────┤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2.  │Медицинская сестра             │1 на 1 врача-</w:t>
      </w:r>
      <w:proofErr w:type="spellStart"/>
      <w:r>
        <w:rPr>
          <w:rFonts w:ascii="Courier New" w:hAnsi="Courier New" w:cs="Courier New"/>
          <w:sz w:val="20"/>
          <w:szCs w:val="20"/>
        </w:rPr>
        <w:t>оториноларинголога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├─────┼───────────────────────────────┼───────────────────────────────────┤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3.  │Санитар                        │1 на 3 врача-</w:t>
      </w:r>
      <w:proofErr w:type="spellStart"/>
      <w:r>
        <w:rPr>
          <w:rFonts w:ascii="Courier New" w:hAnsi="Courier New" w:cs="Courier New"/>
          <w:sz w:val="20"/>
          <w:szCs w:val="20"/>
        </w:rPr>
        <w:t>оториноларинголога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└─────┴───────────────────────────────┴───────────────────────────────────┘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 оториноларингологического кабинета не распространяются на медицинские организации частной системы здравоохранения.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Для районов с низкой плотностью населения и ограниченной транспортной доступностью медицинских организаций количество должностей оториноларингологического кабинета </w:t>
      </w:r>
      <w:r>
        <w:rPr>
          <w:rFonts w:ascii="Calibri" w:hAnsi="Calibri" w:cs="Calibri"/>
        </w:rPr>
        <w:lastRenderedPageBreak/>
        <w:t>устанавливается исходя из меньшей численности населения.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 xml:space="preserve">Для организаций и территорий, подлежащих обслуживанию Федеральным медико-биологическим агентством, согласно </w:t>
      </w:r>
      <w:hyperlink r:id="rId14" w:history="1">
        <w:r>
          <w:rPr>
            <w:rFonts w:ascii="Calibri" w:hAnsi="Calibri" w:cs="Calibri"/>
            <w:color w:val="0000FF"/>
          </w:rPr>
          <w:t>распоряжению</w:t>
        </w:r>
      </w:hyperlink>
      <w:r>
        <w:rPr>
          <w:rFonts w:ascii="Calibri" w:hAnsi="Calibri" w:cs="Calibri"/>
        </w:rPr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N 18, ст. 2271; 2011, N 16, ст. 2303; N 21, ст. 3004; N 47, ст. 6699; N 51, ст. 7526; 2012, N 19, ст. 2410) количество штатных единиц врача-</w:t>
      </w:r>
      <w:proofErr w:type="spellStart"/>
      <w:r>
        <w:rPr>
          <w:rFonts w:ascii="Calibri" w:hAnsi="Calibri" w:cs="Calibri"/>
        </w:rPr>
        <w:t>оториноларинголога</w:t>
      </w:r>
      <w:proofErr w:type="spellEnd"/>
      <w:r>
        <w:rPr>
          <w:rFonts w:ascii="Calibri" w:hAnsi="Calibri" w:cs="Calibri"/>
        </w:rPr>
        <w:t xml:space="preserve"> устанавливается вне зависимости от численности населения.</w:t>
      </w:r>
      <w:proofErr w:type="gramEnd"/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4" w:name="Par147"/>
      <w:bookmarkEnd w:id="4"/>
      <w:r>
        <w:rPr>
          <w:rFonts w:ascii="Calibri" w:hAnsi="Calibri" w:cs="Calibri"/>
        </w:rPr>
        <w:t>Приложение N 3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"оториноларингология", утвержденному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905н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5" w:name="Par155"/>
      <w:bookmarkEnd w:id="5"/>
      <w:r>
        <w:rPr>
          <w:rFonts w:ascii="Calibri" w:hAnsi="Calibri" w:cs="Calibri"/>
        </w:rPr>
        <w:t>1. Стандарт оснащения оториноларингологического кабинета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5760"/>
        <w:gridCol w:w="2640"/>
      </w:tblGrid>
      <w:tr w:rsidR="00157006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оснащения (оборудования)    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Требуемое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количество, шт.  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Рабочее место врача-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электрохирургический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высокочастотной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 </w:t>
            </w:r>
          </w:p>
        </w:tc>
      </w:tr>
      <w:tr w:rsidR="00157006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Осветитель налобный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должностей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диагностики и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хирургии в оториноларингологии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         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Лупа бинокулярная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Отоскоп,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hyperlink w:anchor="Par24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Баллон для продувания ушей с запасными оливами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         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Воронка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Зигля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         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Риноскоп,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риноларингофиброскоп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Сканер ультразвуковой для носовых пазух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эхосинускоп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Аудиометр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Аудиометр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импедансный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импедансметр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для регистрации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отоакустической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эмиссии </w:t>
            </w:r>
            <w:hyperlink w:anchor="Par24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камертонов медицинских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удаления инородных тел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ЛОР-органов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инструментов для осмотра ЛОР-органов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посещений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18.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Кресло вращающееся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Барани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комплект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19.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трахеотомии 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трахеостомическими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трубками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2. Стандарт дополнительного оснащения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оториноларингологического кабинета, оказывающего помощь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больным с заболеваниями голосового аппарата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5760"/>
        <w:gridCol w:w="2640"/>
      </w:tblGrid>
      <w:tr w:rsidR="00157006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оснащения (оборудования)    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Требуемое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количество, шт.   </w:t>
            </w:r>
          </w:p>
        </w:tc>
      </w:tr>
      <w:tr w:rsidR="00157006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1.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реабилитации,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саморегуляции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биологической обратной связью,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психорелаксации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снятия стрессовых состояний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Ларингофарингоскоп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Компьютерная система диагностики голоса и речи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эндоларингеальной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микрохирургии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компьютер, принтер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Секундомер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Пианино (электронное пианино)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Ларингостробоскоп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(стробоскоп) электронный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Шумоинтегратор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(измеритель шумов и вибраций)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нервно-мышечной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электрофониатрической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стимуляции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   </w:t>
            </w:r>
          </w:p>
        </w:tc>
      </w:tr>
    </w:tbl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241"/>
      <w:bookmarkEnd w:id="6"/>
      <w:r>
        <w:rPr>
          <w:rFonts w:ascii="Calibri" w:hAnsi="Calibri" w:cs="Calibri"/>
        </w:rPr>
        <w:t>&lt;*&gt; Для медицинских организаций, оказывающих медицинскую помощь по профилю "оториноларингология" детям.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4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"оториноларингология", утвержденному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905н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ОРГАНИЗАЦИИ ДЕЯТЕЛЬНОСТИ </w:t>
      </w:r>
      <w:proofErr w:type="gramStart"/>
      <w:r>
        <w:rPr>
          <w:rFonts w:ascii="Calibri" w:hAnsi="Calibri" w:cs="Calibri"/>
        </w:rPr>
        <w:t>АМБУЛАТОРНОГО</w:t>
      </w:r>
      <w:proofErr w:type="gramEnd"/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ОТОРИНОЛАРИНГОЛОГИЧЕСКОГО ОТДЕЛЕНИЯ (ДНЕВНОГО СТАЦИОНАРА)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амбулаторного оториноларингологического отделения (дневного стационара) медицинской организации, оказывающей медицинскую помощь больным по профилю "оториноларингология" (далее - Отделение).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Отделение является структурным подразделением медицинской организации и организуется для осуществления медицинской помощи по профилю "оториноларингология" при заболеваниях и состояниях, не требующих круглосуточного медицинского наблюдения.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Структура и штатная численность Отделения утверждается руководителем медицинской организации, на базе которой оно создано, в зависимости от объема проводимой лечебно-диагностической работы и численности обслуживаемого населения, с учетом рекомендуемых штатных нормативов, предусмотренных </w:t>
      </w:r>
      <w:hyperlink w:anchor="Par283" w:history="1">
        <w:r>
          <w:rPr>
            <w:rFonts w:ascii="Calibri" w:hAnsi="Calibri" w:cs="Calibri"/>
            <w:color w:val="0000FF"/>
          </w:rPr>
          <w:t>приложением N 5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"оториноларингология", утвержденному настоящим приказом.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Оснащение Отделения осуществляется в соответствии со стандартом оснащения, предусмотренным </w:t>
      </w:r>
      <w:hyperlink w:anchor="Par363" w:history="1">
        <w:r>
          <w:rPr>
            <w:rFonts w:ascii="Calibri" w:hAnsi="Calibri" w:cs="Calibri"/>
            <w:color w:val="0000FF"/>
          </w:rPr>
          <w:t>приложением N 6</w:t>
        </w:r>
      </w:hyperlink>
      <w:r>
        <w:rPr>
          <w:rFonts w:ascii="Calibri" w:hAnsi="Calibri" w:cs="Calibri"/>
        </w:rPr>
        <w:t xml:space="preserve"> к Порядку оказания плановой медицинской помощи населению по профилю "оториноларингология", утвержденному настоящим приказом.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На должность заведующего Отделением назначается специалист, соответствующий Квалификационным </w:t>
      </w:r>
      <w:hyperlink r:id="rId15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 по специальности "оториноларингология".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Отделение осуществляет следующие функции: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оказание медицинской помощи больным с заболеваниями ЛОР-органов, не требующими круглосуточного медицинского наблюдения;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наблюдение больных, которым была оказана медицинская помощь по профилю "оториноларингология" в стационарных условиях;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направление больных с заболеваниями ЛОР-органов для оказания специализированной, в том числе высокотехнологичной, медицинской помощи;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в клиническую практику современных достижений в области оказания медицинской помощи по профилю "оториноларингология" больным с заболеваниями ЛОР-органов;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координация, организация и проведение профилактических мероприятий заболеваний ЛОР-органов;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организационно-методическое обеспечение медицинских организаций и населения по вопросам организации оказания медицинской помощи и профилактики заболеваний ЛОР-органов;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школ здоровья для больных с заболеваниями ЛОР-органов;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анализа состояния медицинской помощи по профилю "оториноларингология", заболеваемости и смертности населения от заболеваний ЛОР-органов, эффективности лечения, длительности обследования, лечения, временной утраты трудоспособности больными с заболеваниями ЛОР-органов и выхода их на инвалидность;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диспансерного наблюдения за больными с заболеваниями ЛОР-органов;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учетной и отчетной документации и предоставление отчетов о деятельности в установленном порядке, сбор данных для регистров, ведение которых предусмотрено законодательством Российской Федерации.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Отделение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оно организовано.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Отделение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7" w:name="Par283"/>
      <w:bookmarkEnd w:id="7"/>
      <w:r>
        <w:rPr>
          <w:rFonts w:ascii="Calibri" w:hAnsi="Calibri" w:cs="Calibri"/>
        </w:rPr>
        <w:t>Приложение N 5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"оториноларингология", утвержденному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905н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Рекомендуемые штатные нормативы </w:t>
      </w:r>
      <w:proofErr w:type="gramStart"/>
      <w:r>
        <w:rPr>
          <w:rFonts w:ascii="Calibri" w:hAnsi="Calibri" w:cs="Calibri"/>
        </w:rPr>
        <w:t>амбулаторного</w:t>
      </w:r>
      <w:proofErr w:type="gramEnd"/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оториноларингологического отделения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┌───┬────────────────────────────────────┬────────────────────────────────┐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N │      Наименование должностей       │     Количество должностей   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п</w:t>
      </w:r>
      <w:proofErr w:type="gramEnd"/>
      <w:r>
        <w:rPr>
          <w:rFonts w:ascii="Courier New" w:hAnsi="Courier New" w:cs="Courier New"/>
          <w:sz w:val="20"/>
          <w:szCs w:val="20"/>
        </w:rPr>
        <w:t>/п│                                    │                             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├───┼────────────────────────────────────┼────────────────────────────────┤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1.│Заведующий отделением - врач-       │1 на отделение               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spellStart"/>
      <w:r>
        <w:rPr>
          <w:rFonts w:ascii="Courier New" w:hAnsi="Courier New" w:cs="Courier New"/>
          <w:sz w:val="20"/>
          <w:szCs w:val="20"/>
        </w:rPr>
        <w:t>оториноларинголог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│                             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├───┼────────────────────────────────────┼────────────────────────────────┤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2.│Врач-оториноларинголог отделения    │0,85 на 100000 прикрепленного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         │взрослого населения &lt;*&gt;      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│                                    │1,25 на 100000 прикрепленного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         │детского населения &lt;*&gt;       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├───┼────────────────────────────────────┼────────────────────────────────┤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3.│Врач-оториноларинголог, оказывающий │1 на 400000 прикрепленного   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│помощь больным при заболеваниях     │взрослого населения &lt;*&gt;      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│голосового аппарата                 │1 на 200000 прикрепленного   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         │детского населения &lt;*&gt;       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├───┼────────────────────────────────────┼────────────────────────────────┤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4.│Старшая медицинская сестра          │1 на отделение               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├───┼────────────────────────────────────┼────────────────────────────────┤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5.│Медицинская сестра                  │1 на 1 врача-</w:t>
      </w:r>
      <w:proofErr w:type="spellStart"/>
      <w:r>
        <w:rPr>
          <w:rFonts w:ascii="Courier New" w:hAnsi="Courier New" w:cs="Courier New"/>
          <w:sz w:val="20"/>
          <w:szCs w:val="20"/>
        </w:rPr>
        <w:t>оториноларинголога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├───┼────────────────────────────────────┼────────────────────────────────┤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6.│Медицинская сестра </w:t>
      </w:r>
      <w:proofErr w:type="gramStart"/>
      <w:r>
        <w:rPr>
          <w:rFonts w:ascii="Courier New" w:hAnsi="Courier New" w:cs="Courier New"/>
          <w:sz w:val="20"/>
          <w:szCs w:val="20"/>
        </w:rPr>
        <w:t>процедурной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│1 на отделение               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├───┼────────────────────────────────────┼────────────────────────────────┤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7.│Сестра-хозяйка                      │1 на отделение               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├───┼────────────────────────────────────┼────────────────────────────────┤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8.│Санитар                             │1 на 3 кабинета               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├───┼────────────────────────────────────┼────────────────────────────────┤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9.│Логопед                             │1 на 1 врача-</w:t>
      </w:r>
      <w:proofErr w:type="spellStart"/>
      <w:r>
        <w:rPr>
          <w:rFonts w:ascii="Courier New" w:hAnsi="Courier New" w:cs="Courier New"/>
          <w:sz w:val="20"/>
          <w:szCs w:val="20"/>
        </w:rPr>
        <w:t>оториноларинголога</w:t>
      </w:r>
      <w:proofErr w:type="spellEnd"/>
      <w:r>
        <w:rPr>
          <w:rFonts w:ascii="Courier New" w:hAnsi="Courier New" w:cs="Courier New"/>
          <w:sz w:val="20"/>
          <w:szCs w:val="20"/>
        </w:rPr>
        <w:t>,│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         │</w:t>
      </w:r>
      <w:proofErr w:type="gramStart"/>
      <w:r>
        <w:rPr>
          <w:rFonts w:ascii="Courier New" w:hAnsi="Courier New" w:cs="Courier New"/>
          <w:sz w:val="20"/>
          <w:szCs w:val="20"/>
        </w:rPr>
        <w:t>оказывающий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помощь больным при  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         │</w:t>
      </w:r>
      <w:proofErr w:type="gramStart"/>
      <w:r>
        <w:rPr>
          <w:rFonts w:ascii="Courier New" w:hAnsi="Courier New" w:cs="Courier New"/>
          <w:sz w:val="20"/>
          <w:szCs w:val="20"/>
        </w:rPr>
        <w:t>заболеваниях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голосового аппарата│</w:t>
      </w:r>
    </w:p>
    <w:p w:rsidR="00157006" w:rsidRDefault="0015700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└───┴────────────────────────────────────┴────────────────────────────────┘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2. Рекомендуемые штатные нормативы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оториноларингологического дневного стационара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4560"/>
        <w:gridCol w:w="4080"/>
      </w:tblGrid>
      <w:tr w:rsidR="00157006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должностей       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Количество должностей 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отделением - вра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</w:t>
            </w:r>
          </w:p>
        </w:tc>
      </w:tr>
      <w:tr w:rsidR="00157006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пациенто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-мест           </w:t>
            </w:r>
          </w:p>
        </w:tc>
      </w:tr>
      <w:tr w:rsidR="00157006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пациенто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-мест           </w:t>
            </w:r>
          </w:p>
        </w:tc>
      </w:tr>
      <w:tr w:rsidR="00157006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процедурная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пациенто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-мест           </w:t>
            </w:r>
          </w:p>
        </w:tc>
      </w:tr>
      <w:tr w:rsidR="00157006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10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пациенто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-мест           </w:t>
            </w:r>
          </w:p>
        </w:tc>
      </w:tr>
      <w:tr w:rsidR="00157006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пациенто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-мест           </w:t>
            </w:r>
          </w:p>
        </w:tc>
      </w:tr>
    </w:tbl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Примечание: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 медицинских работников не распространяются на медицинские организации частной системы здравоохранения.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 xml:space="preserve">Для организаций и территорий, подлежащих обслуживанию Федеральным медико-биологическим агентством, согласно </w:t>
      </w:r>
      <w:hyperlink r:id="rId16" w:history="1">
        <w:r>
          <w:rPr>
            <w:rFonts w:ascii="Calibri" w:hAnsi="Calibri" w:cs="Calibri"/>
            <w:color w:val="0000FF"/>
          </w:rPr>
          <w:t>распоряжению</w:t>
        </w:r>
      </w:hyperlink>
      <w:r>
        <w:rPr>
          <w:rFonts w:ascii="Calibri" w:hAnsi="Calibri" w:cs="Calibri"/>
        </w:rPr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N 18, ст. 2271) количество штатных единиц врача-отоларинголога устанавливается вне зависимости от численности населения.</w:t>
      </w:r>
      <w:proofErr w:type="gramEnd"/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6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"оториноларингология", утвержденному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905н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8" w:name="Par363"/>
      <w:bookmarkEnd w:id="8"/>
      <w:r>
        <w:rPr>
          <w:rFonts w:ascii="Calibri" w:hAnsi="Calibri" w:cs="Calibri"/>
        </w:rPr>
        <w:lastRenderedPageBreak/>
        <w:t>СТАНДАРТ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АМБУЛАТОРНОГО ОТОРИНОЛАРИНГОЛОГИЧЕСКОГО ОТДЕЛЕНИЯ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(ДНЕВНОГО СТАЦИОНАРА)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5160"/>
        <w:gridCol w:w="3240"/>
      </w:tblGrid>
      <w:tr w:rsidR="00157006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оснащения (оборудования)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Требуемое количество,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шт.          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Рабочее место врача-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157006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Рабочее место врача-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числу кабинетов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электрохирургический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высокочастотный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1   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Оптика для жесткой эндоскопии полости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носа и носоглотки 30°, 70°, 0°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Волоконнооптический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световод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Комплекс для проверки и тренировки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вестибулярного аппарата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Лупа бинокулярная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числу рабочих мест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врача-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Отоскоп,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2           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Риноскоп,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риноларингофиброскоп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3       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Ларингостробоскоп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(стробоскоп)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электронный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Сканер ультразвуковой для носовых пазух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эхосинускоп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Баллон для продувания ушей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2 на 1 рабочее место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врача-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камертонов медицинских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1 на каждую должность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врача-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Аудиометр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аудиотестер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157006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Аудиометр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импедансный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импедансметр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ушной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для регистрации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отоакустической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эмиссии 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157006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Кресло вращающееся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Барани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), (комплекс)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для проверки и тренировки вестибулярного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аппарата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157006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18.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Осветитель налобный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числу должностей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19.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инструментов для осмотра ЛО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Р-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органов 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количеству посещений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20.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лазерной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магнитолазерной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терапии 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</w:tbl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7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"оториноларингология", утвержденному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905н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ОРГАНИЗАЦИИ ДЕЯТЕЛЬНОСТИ </w:t>
      </w:r>
      <w:proofErr w:type="gramStart"/>
      <w:r>
        <w:rPr>
          <w:rFonts w:ascii="Calibri" w:hAnsi="Calibri" w:cs="Calibri"/>
        </w:rPr>
        <w:t>СТАЦИОНАРНОГО</w:t>
      </w:r>
      <w:proofErr w:type="gramEnd"/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ОТОРИНОЛАРИНГОЛОГИЧЕСКОГО ОТДЕЛЕНИЯ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стационарного оториноларингологического отделения (далее - Отделение), которое является структурным подразделением медицинской организации.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Структура и штатная численность Отделения утверждается руководителем медицинской организации, в составе которой создано Отделение, в зависимости от объема проводимой лечебно-диагностической работы и коечной мощности с учетом рекомендуемых штатных нормативов, предусмотренных </w:t>
      </w:r>
      <w:hyperlink w:anchor="Par473" w:history="1">
        <w:r>
          <w:rPr>
            <w:rFonts w:ascii="Calibri" w:hAnsi="Calibri" w:cs="Calibri"/>
            <w:color w:val="0000FF"/>
          </w:rPr>
          <w:t>приложением N 8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"оториноларингология".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Оснащение Отделения осуществляется в соответствии со стандартом оснащения, предусмотренным </w:t>
      </w:r>
      <w:hyperlink w:anchor="Par521" w:history="1">
        <w:r>
          <w:rPr>
            <w:rFonts w:ascii="Calibri" w:hAnsi="Calibri" w:cs="Calibri"/>
            <w:color w:val="0000FF"/>
          </w:rPr>
          <w:t>приложением N 9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"оториноларингология", утвержденному настоящим Приказом.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Отделение возглавляет заведующий, назначаемый на должность и освобождаемый от должности руководителем медицинской организации, в составе которой оно создано.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На должность заведующего Отделением назначается специалист, соответствующий Квалификационным </w:t>
      </w:r>
      <w:hyperlink r:id="rId17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 по специальности "оториноларингология".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Отделение осуществляет следующие функции: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специализированной, в том числе высокотехнологичной, медицинской помощи больным по профилю "оториноларингология";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реабилитации больных с заболеваниями ЛОР-органов, в том числе с заболеваниями голосового аппарата и заболеваниями, связанными с нарушением слуха;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 помощи врачам других подразделений медицинской организации по вопросам профилактики, диагностики и лечения больных с заболеваниями ЛОР-органов;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освоение и внедрение в клиническую практику современных методов диагностики, лечения заболеваний ЛОР-органов, профилактики их осложнений и реабилитации больных;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внедрение мероприятий, направленных на повышение качества лечебно-диагностической работы в Отделении и снижение больничной летальности от заболеваний ЛОР-органов;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работы по санитарно-гигиеническому обучению больных и их родственников;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учетной и отчетной документации и предоставление отчетов о деятельности в установленном порядке, сбор данных для регистров, ведение которых предусмотрено законодательством Российской Федерации.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Отделение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оно организовано.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Отделение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8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"оториноларингология", утвержденному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905н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9" w:name="Par473"/>
      <w:bookmarkEnd w:id="9"/>
      <w:r>
        <w:rPr>
          <w:rFonts w:ascii="Calibri" w:hAnsi="Calibri" w:cs="Calibri"/>
        </w:rPr>
        <w:t>РЕКОМЕНДУЕМЫЕ ШТАТНЫЕ НОРМАТИВЫ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СТАЦИОНАРНОГО ОТОРИНОЛАРИНГОЛОГИЧЕСКОГО ОТДЕЛЕНИЯ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5400"/>
        <w:gridCol w:w="3120"/>
      </w:tblGrid>
      <w:tr w:rsidR="00157006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Наименование должностей         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Количество должностей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отделением - вра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на отделение     </w:t>
            </w:r>
          </w:p>
        </w:tc>
      </w:tr>
      <w:tr w:rsidR="00157006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на отделение     </w:t>
            </w:r>
          </w:p>
        </w:tc>
      </w:tr>
      <w:tr w:rsidR="00157006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на отделение     </w:t>
            </w:r>
          </w:p>
        </w:tc>
      </w:tr>
      <w:tr w:rsidR="00157006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на 20 коек 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4,75 для обеспечения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круглосуточной работы  </w:t>
            </w:r>
          </w:p>
        </w:tc>
      </w:tr>
      <w:tr w:rsidR="00157006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на 40 коек      </w:t>
            </w:r>
          </w:p>
        </w:tc>
      </w:tr>
      <w:tr w:rsidR="00157006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Операционная медицинская сестра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на 40 коек      </w:t>
            </w:r>
          </w:p>
        </w:tc>
      </w:tr>
      <w:tr w:rsidR="00157006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перевязочной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на 40 коек      </w:t>
            </w:r>
          </w:p>
        </w:tc>
      </w:tr>
      <w:tr w:rsidR="00157006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на 40 коек 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на отделение (для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проведения аудиометрии) </w:t>
            </w:r>
          </w:p>
        </w:tc>
      </w:tr>
      <w:tr w:rsidR="00157006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на 30 коек 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на 30 коек (для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работы в буфете)    </w:t>
            </w:r>
          </w:p>
        </w:tc>
      </w:tr>
    </w:tbl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9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"оториноларингология", утвержденному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 ноября 2012 г. N 905н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0" w:name="Par521"/>
      <w:bookmarkEnd w:id="10"/>
      <w:r>
        <w:rPr>
          <w:rFonts w:ascii="Calibri" w:hAnsi="Calibri" w:cs="Calibri"/>
        </w:rPr>
        <w:t>СТАНДАРТ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СТАЦИОНАРНОГО ОТОРИНОЛАРИНГОЛОГИЧЕСКОГО ОТДЕЛЕНИЯ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5400"/>
        <w:gridCol w:w="3120"/>
      </w:tblGrid>
      <w:tr w:rsidR="00157006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оснащения (оборудования)  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Требуемое количество,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шт.           </w:t>
            </w:r>
          </w:p>
        </w:tc>
      </w:tr>
      <w:tr w:rsidR="00157006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Рабочее место врача-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количеству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должностей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</w:tc>
      </w:tr>
      <w:tr w:rsidR="00157006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электрохирургический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высокочастотный  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количеству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должностей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оториноларингологический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операционный     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1       </w:t>
            </w:r>
          </w:p>
        </w:tc>
      </w:tr>
      <w:tr w:rsidR="00157006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Аудиометр клинический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 </w:t>
            </w:r>
          </w:p>
        </w:tc>
      </w:tr>
      <w:tr w:rsidR="00157006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Аудиометр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импедансный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импедансметр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ушной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 </w:t>
            </w:r>
          </w:p>
        </w:tc>
      </w:tr>
      <w:tr w:rsidR="00157006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Стойка эндоскопическая аппаратная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 </w:t>
            </w:r>
          </w:p>
        </w:tc>
      </w:tr>
      <w:tr w:rsidR="00157006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Источник света эндоскопический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 </w:t>
            </w:r>
          </w:p>
        </w:tc>
      </w:tr>
      <w:tr w:rsidR="00157006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Видеокомплекс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видеосистема эндоскопическая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 </w:t>
            </w:r>
          </w:p>
        </w:tc>
      </w:tr>
      <w:tr w:rsidR="00157006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Отоскоп,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4            </w:t>
            </w:r>
          </w:p>
        </w:tc>
      </w:tr>
      <w:tr w:rsidR="00157006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Риноскоп,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риноларингофиброскоп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2       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Баллон для продувания ушей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 на 1 врач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Воронка пневматическая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 на 1 врач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</w:tc>
      </w:tr>
      <w:tr w:rsidR="00157006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13.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Заглушитель ушной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на 20 коек 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камертонов медицинских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на каждого врач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для регистрации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отоакустической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эмиссии          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требованию      </w:t>
            </w:r>
          </w:p>
        </w:tc>
      </w:tr>
      <w:tr w:rsidR="00157006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регистрации слуховых потенциалов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требованию      </w:t>
            </w:r>
          </w:p>
        </w:tc>
      </w:tr>
      <w:tr w:rsidR="00157006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Аспиратор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отсасыватель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хирургический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3            </w:t>
            </w:r>
          </w:p>
        </w:tc>
      </w:tr>
      <w:tr w:rsidR="00157006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электрохирургический радиочастотный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 </w:t>
            </w:r>
          </w:p>
        </w:tc>
      </w:tr>
      <w:tr w:rsidR="00157006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Осветитель налобный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числу должностей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хирургических для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оториноларингологии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2       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21.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обработки костей и костной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ткани            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лазерный для резекции и коагуляции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оториноларингологический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 </w:t>
            </w:r>
          </w:p>
        </w:tc>
      </w:tr>
      <w:tr w:rsidR="00157006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Кресло вращающееся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Барани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), (комплекс)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проверки и тренировки вестибулярного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аппарата         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 аэрозольный компрессорный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небулайзер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портативный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требованию 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Ларингоскоп с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волоконным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световодом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(универсальный)  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 </w:t>
            </w:r>
          </w:p>
        </w:tc>
      </w:tr>
      <w:tr w:rsidR="00157006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26.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искусственной вентиляции легких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27.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диагностики 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хирургии в оториноларингологии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требованию      </w:t>
            </w:r>
          </w:p>
        </w:tc>
      </w:tr>
      <w:tr w:rsidR="00157006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28.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 аэрозольный ультразвуковой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требованию 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29.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Камера для хранения стерильных инструментов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изделий        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инструментов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эндоларингеальной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микрохирургии </w:t>
            </w:r>
            <w:hyperlink w:anchor="Par61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 </w:t>
            </w:r>
          </w:p>
        </w:tc>
      </w:tr>
      <w:tr w:rsidR="00157006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31.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pH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-метр лабораторный,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иономер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hyperlink w:anchor="Par61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 </w:t>
            </w:r>
          </w:p>
        </w:tc>
      </w:tr>
      <w:tr w:rsidR="00157006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32.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вакуумного массажа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(пневмомассажа) </w:t>
            </w:r>
            <w:hyperlink w:anchor="Par61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 </w:t>
            </w:r>
          </w:p>
        </w:tc>
      </w:tr>
      <w:tr w:rsidR="00157006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33.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Видеокамера эндоскопическая </w:t>
            </w:r>
            <w:hyperlink w:anchor="Par61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06" w:rsidRDefault="0015700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 </w:t>
            </w:r>
          </w:p>
        </w:tc>
      </w:tr>
    </w:tbl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618"/>
      <w:bookmarkEnd w:id="11"/>
      <w:r>
        <w:rPr>
          <w:rFonts w:ascii="Calibri" w:hAnsi="Calibri" w:cs="Calibri"/>
        </w:rPr>
        <w:t>&lt;*&gt; Для медицинских организаций, оказывающих медицинскую помощь по профилю "оториноларингология" больным с заболеваниями голосового аппарата.</w:t>
      </w: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7006" w:rsidRDefault="0015700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03685" w:rsidRDefault="00B03685"/>
    <w:sectPr w:rsidR="00B03685" w:rsidSect="00BE6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006"/>
    <w:rsid w:val="00157006"/>
    <w:rsid w:val="00685524"/>
    <w:rsid w:val="00B0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1570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1570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32DF18A99E78BDF2870FC572CB17FBBFDF6E6260F1B8F2BCD74040k8ZCG" TargetMode="External"/><Relationship Id="rId13" Type="http://schemas.openxmlformats.org/officeDocument/2006/relationships/hyperlink" Target="consultantplus://offline/ref=8332DF18A99E78BDF2870FC572CB17FBBCD4636262FEE5F8B48E4C428BB308E4BD3EA8CDCC14D14Ek4ZF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332DF18A99E78BDF2870FC572CB17FBBCD26E6161FEE5F8B48E4C428BB308E4BD3EA8CDCC14D14Fk4Z6G" TargetMode="External"/><Relationship Id="rId12" Type="http://schemas.openxmlformats.org/officeDocument/2006/relationships/hyperlink" Target="consultantplus://offline/ref=8332DF18A99E78BDF2870FC572CB17FBBCD46E6C63F2E5F8B48E4C428BB308E4BD3EA8CDCC14D14Fk4Z6G" TargetMode="External"/><Relationship Id="rId17" Type="http://schemas.openxmlformats.org/officeDocument/2006/relationships/hyperlink" Target="consultantplus://offline/ref=8332DF18A99E78BDF2870FC572CB17FBBCD4636262FEE5F8B48E4C428BB308E4BD3EA8CDCC14D14Ek4ZF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332DF18A99E78BDF2870FC572CB17FBBCD462646FFAE5F8B48E4C428BkBZ3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332DF18A99E78BDF2870FC572CB17FBBCD76E6D64FFE5F8B48E4C428BB308E4BD3EA8CDCC14D14Fk4Z6G" TargetMode="External"/><Relationship Id="rId11" Type="http://schemas.openxmlformats.org/officeDocument/2006/relationships/hyperlink" Target="consultantplus://offline/ref=8332DF18A99E78BDF2870FC572CB17FBB8D0696666F1B8F2BCD740408CBC57F3BA77A4CCCC14D0k4ZCG" TargetMode="External"/><Relationship Id="rId5" Type="http://schemas.openxmlformats.org/officeDocument/2006/relationships/hyperlink" Target="consultantplus://offline/ref=8332DF18A99E78BDF2870FC572CB17FBBCD46C6663FAE5F8B48E4C428BkBZ3G" TargetMode="External"/><Relationship Id="rId15" Type="http://schemas.openxmlformats.org/officeDocument/2006/relationships/hyperlink" Target="consultantplus://offline/ref=8332DF18A99E78BDF2870FC572CB17FBBCD4636262FEE5F8B48E4C428BB308E4BD3EA8CDCC14D14Ek4ZFG" TargetMode="External"/><Relationship Id="rId10" Type="http://schemas.openxmlformats.org/officeDocument/2006/relationships/hyperlink" Target="consultantplus://offline/ref=8332DF18A99E78BDF2870FC572CB17FBBCD66B6367FCE5F8B48E4C428BB308E4BD3EA8CDCC14D14Fk4Z6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332DF18A99E78BDF2870FC572CB17FBBCD66B6367FCE5F8B48E4C428BB308E4BD3EA8CDCC14D14Dk4Z3G" TargetMode="External"/><Relationship Id="rId14" Type="http://schemas.openxmlformats.org/officeDocument/2006/relationships/hyperlink" Target="consultantplus://offline/ref=8332DF18A99E78BDF2870FC572CB17FBBCD462646FFAE5F8B48E4C428BkBZ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6273</Words>
  <Characters>35761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Чуткова Галина Вячеславовна</dc:creator>
  <cp:lastModifiedBy>Чуткова Галина Вячеславовна</cp:lastModifiedBy>
  <cp:revision>2</cp:revision>
  <dcterms:created xsi:type="dcterms:W3CDTF">2013-06-17T08:34:00Z</dcterms:created>
  <dcterms:modified xsi:type="dcterms:W3CDTF">2013-06-17T08:34:00Z</dcterms:modified>
</cp:coreProperties>
</file>