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ПОРЯДОК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"ГЕМАТОЛОГИЯ"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Оказание медицинской помощи населению по профилю "гематология" включает в себя оказание медицинской помощи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кодам </w:t>
      </w:r>
      <w:hyperlink r:id="rId5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&lt;*&gt;: C81 - C96, D45 - D47, D50 - D89, E75.2, E80.0, E80.2, E83.0, E83.1, M31.1.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10 пересмотра.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по профилю "гематология" (далее - медицинская помощь) оказывается в виде: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может оказываться в следующих условиях: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Медицинская помощь оказывается на основе стандартов медицинской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предусматривает мероприятия по профилактике, диагностике, лечению заболеваний крови, кроветворных органов, злокачественных новообразований лимфоидной, кроветворной и родственных им тканей, медицинской реабилитации, формированию здорового образа жизни.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медико-санитарная помощь включает: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врач-терапевт участковый, врач-педиатр участковый, врачи общей практики (семейные врачи) или иные врачи-специалисты направляют больного в медицинскую организацию для оказания первичной специализированной медико-санитарной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врачом-</w:t>
      </w:r>
      <w:r>
        <w:rPr>
          <w:rFonts w:ascii="Calibri" w:hAnsi="Calibri" w:cs="Calibri"/>
        </w:rPr>
        <w:lastRenderedPageBreak/>
        <w:t xml:space="preserve">гематологом, а при заболеваниях по кодам C81 - C85 </w:t>
      </w:r>
      <w:hyperlink r:id="rId6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также оказывается врачом-онкологом и (или) врачом - детским онкологом, при заболеваниях по кодам D80 - D89 </w:t>
      </w:r>
      <w:hyperlink r:id="rId7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- врачом-аллергологом-иммунологом; при заболеваниях по кодам D50, D53, D62 - D64.2, D73.0, D73.2 - D73.9 </w:t>
      </w:r>
      <w:hyperlink r:id="rId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- врачом-терапевтом и (или) врачом-педиатром.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</w:t>
      </w:r>
      <w:proofErr w:type="gramEnd"/>
      <w:r>
        <w:rPr>
          <w:rFonts w:ascii="Calibri" w:hAnsi="Calibri" w:cs="Calibri"/>
        </w:rPr>
        <w:t xml:space="preserve"> 30 января 2012 г. N 65н (зарегистрирован Министерством юстиции Российской Федерации 14 марта 2012 г., регистрационный N 23472).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по профилю, соответствующему состоянию больного.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наличии медицинских показаний после устранения угрожающих жизни состояний больные переводятся в отделение гематологии (гематологии и химиотерапии) медицинской организации для оказания специализированной медицинской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оказывается в стационарных условиях и условиях дневного стационара медицинской организации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Специализированная, в том числе высокотехнологичная, медицинская помощь оказывается врачом-гематологом, а при заболеваниях по кодам C81 - C85 </w:t>
      </w:r>
      <w:hyperlink r:id="rId10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также оказывается врачом-онкологом и (или) врачом - детским онкологом, при заболеваниях по кодам D80 - D89 </w:t>
      </w:r>
      <w:hyperlink r:id="rId11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- врачом-аллергологом-иммунологом; при заболеваниях по кодам D50, D53, D62 - D64.2, D73.0, D73.2 - D73.9 </w:t>
      </w:r>
      <w:hyperlink r:id="rId12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- врачом-терапевтом и (или) врачом-педиатром.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13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</w:t>
      </w:r>
      <w:r>
        <w:rPr>
          <w:rFonts w:ascii="Calibri" w:hAnsi="Calibri" w:cs="Calibri"/>
        </w:rPr>
        <w:lastRenderedPageBreak/>
        <w:t>(зарегистрирован Министерством юстиции Российской Федерации 16 марта 2011 г., регистрационный N 20144).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врача), врача-гематолога или иного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 субъектов Российской Федерации в</w:t>
      </w:r>
      <w:proofErr w:type="gramEnd"/>
      <w:r>
        <w:rPr>
          <w:rFonts w:ascii="Calibri" w:hAnsi="Calibri" w:cs="Calibri"/>
        </w:rPr>
        <w:t xml:space="preserve">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Минюстом России 8 февраля 2012 г., регистрационный N 23164).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Больные с заболеваниями крови, кроветворных органов, злокачественными новообразованиями лимфоидной, кроветворной и родственных им тканей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наличии медицинских показаний больным в медицинских организациях оказывается паллиативная медицинская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Медицинские организации, оказывающие медицинскую помощь больным с заболеваниями крови, кроветворных органов, злокачественными новообразованиями </w:t>
      </w:r>
      <w:r>
        <w:rPr>
          <w:rFonts w:ascii="Calibri" w:hAnsi="Calibri" w:cs="Calibri"/>
        </w:rPr>
        <w:lastRenderedPageBreak/>
        <w:t xml:space="preserve">лимфоидной, кроветворной и родственных им тканей, осуществляют свою деятельность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14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7"/>
      <w:bookmarkEnd w:id="2"/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ДЕЯТЕЛЬНОСТИ КАБИНЕТА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врача-гематолога Кабинета назначается специалист, соответствующий требованиям, предъявляемым </w:t>
      </w:r>
      <w:hyperlink r:id="rId17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3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медицинских манипуляций;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дневного стационара (в случае оказания медицинской помощи в условиях дневного стационара).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89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медицинской организации, в структуре которой создан Кабинет, осуществляется в соответствии со стандартом оснащения, предусмотренным </w:t>
      </w:r>
      <w:hyperlink w:anchor="Par271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Кабинета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</w:t>
      </w:r>
      <w:proofErr w:type="spellStart"/>
      <w:r>
        <w:rPr>
          <w:rFonts w:ascii="Calibri" w:hAnsi="Calibri" w:cs="Calibri"/>
        </w:rPr>
        <w:t>трепанобиопсия</w:t>
      </w:r>
      <w:proofErr w:type="spellEnd"/>
      <w:r>
        <w:rPr>
          <w:rFonts w:ascii="Calibri" w:hAnsi="Calibri" w:cs="Calibri"/>
        </w:rPr>
        <w:t xml:space="preserve"> костного мозга);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в отделение гематологии (гематологии и химиотерапии) или клинико-диагностическое отделение гематологии (гематологии и химиотерапии) для уточнения и верификации диагноза;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в отделение гематологии (гематологии и химиотерапии) для оказания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</w:t>
      </w:r>
      <w:proofErr w:type="spellStart"/>
      <w:r>
        <w:rPr>
          <w:rFonts w:ascii="Calibri" w:hAnsi="Calibri" w:cs="Calibri"/>
        </w:rPr>
        <w:t>таблетированными</w:t>
      </w:r>
      <w:proofErr w:type="spellEnd"/>
      <w:r>
        <w:rPr>
          <w:rFonts w:ascii="Calibri" w:hAnsi="Calibri" w:cs="Calibri"/>
        </w:rPr>
        <w:t xml:space="preserve"> формами химиопрепаратов, </w:t>
      </w:r>
      <w:proofErr w:type="spellStart"/>
      <w:r>
        <w:rPr>
          <w:rFonts w:ascii="Calibri" w:hAnsi="Calibri" w:cs="Calibri"/>
        </w:rPr>
        <w:t>иммуносупрессантов</w:t>
      </w:r>
      <w:proofErr w:type="spellEnd"/>
      <w:r>
        <w:rPr>
          <w:rFonts w:ascii="Calibri" w:hAnsi="Calibri" w:cs="Calibri"/>
        </w:rPr>
        <w:t>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внутривенными </w:t>
      </w:r>
      <w:proofErr w:type="spellStart"/>
      <w:r>
        <w:rPr>
          <w:rFonts w:ascii="Calibri" w:hAnsi="Calibri" w:cs="Calibri"/>
        </w:rPr>
        <w:t>инфузиями</w:t>
      </w:r>
      <w:proofErr w:type="spellEnd"/>
      <w:r>
        <w:rPr>
          <w:rFonts w:ascii="Calibri" w:hAnsi="Calibri" w:cs="Calibri"/>
        </w:rPr>
        <w:t xml:space="preserve"> (противоопухолевые химиопрепараты, иммунотерапия, биотерапия)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эксфузии</w:t>
      </w:r>
      <w:proofErr w:type="spellEnd"/>
      <w:r>
        <w:rPr>
          <w:rFonts w:ascii="Calibri" w:hAnsi="Calibri" w:cs="Calibri"/>
        </w:rPr>
        <w:t xml:space="preserve"> крови в условиях дневного стационара;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эффективности диагностики и проводимого лечения;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медицинской организации, включая оказание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к направлению больных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больным по направлению врачей других специальностей;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донорства крови (ее компонентов) 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больных с признаками стойкой утраты трудоспособности для освидетельствования в учреждения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социальной и психологической адаптации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35"/>
      <w:bookmarkEnd w:id="3"/>
      <w:r>
        <w:rPr>
          <w:rFonts w:ascii="Calibri" w:hAnsi="Calibri" w:cs="Calibri"/>
        </w:rPr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5E56C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200 тыс. взрослого населения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врача-гематолога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5E56C4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гематологии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химиотерапии;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на 2 койко-места (при оказании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кабинетом гематологии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(гематологии и химиотерапии)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помощи по профилю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"гематология" в условиях дневного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стационара)             </w:t>
            </w:r>
          </w:p>
        </w:tc>
      </w:tr>
      <w:tr w:rsidR="005E56C4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кабинетом гематологии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(гематологии и химиотерапии)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помощи по профилю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"гематология" в условиях дневного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стационара)             </w:t>
            </w:r>
          </w:p>
        </w:tc>
      </w:tr>
      <w:tr w:rsidR="005E56C4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кабинетом гематологии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(гематологии и химиотерапии)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помощи по профилю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"гематология" в условиях дневного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стационара)  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гематологии (гематологии и химиотерапии) не распространяются на медицинские организации частной системы здравоохранения.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18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химиотерапии) устанавливается вне зависимости от численности прикрепленного населения.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89"/>
      <w:bookmarkEnd w:id="4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240"/>
        <w:gridCol w:w="2040"/>
      </w:tblGrid>
      <w:tr w:rsidR="005E56C4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шт.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врача-гематолога с персональным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с персональным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врачей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операционный стол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донорские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на 2 - 14 градусов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лабораторная (1,5 - 3 тыс.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7"/>
      <w:bookmarkEnd w:id="5"/>
      <w:r>
        <w:rPr>
          <w:rFonts w:ascii="Calibri" w:hAnsi="Calibri" w:cs="Calibri"/>
        </w:rPr>
        <w:t>&lt;*&gt; Оснащение кабинета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71"/>
      <w:bookmarkEnd w:id="6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МЕДИЦИНСКОЙ ОРГАНИЗАЦИИ, В СТРУКТУРЕ КОТОРОЙ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СОЗДАН КАБИНЕТ 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240"/>
        <w:gridCol w:w="2040"/>
      </w:tblGrid>
      <w:tr w:rsidR="005E56C4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шт.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мочи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полным меню тестов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клоттинговых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хромогенных и иммунологических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градусов)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лабораторная (1,5 - 3 тыс.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КЛИНИКО-ДИАГНОСТИЧЕСКОГО ОТДЕЛЕНИЯ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врача-гематолога назначается специалист, соответствующий требованиям, предъявляемым </w:t>
      </w:r>
      <w:hyperlink r:id="rId19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76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445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ar523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регистратуру;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врача-гематолога;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процедурный кабинет для медицинских манипуляций;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дневного стационара (в случае оказания помощи в условиях дневного стационара).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врача-методиста;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 для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временного хранения медицинских отходов;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отделения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диагностика заболеваний крови, кроветворных органов, злокачественными новообразованиями лимфоидной, кроветворной и родственных им тканей с использованием специализированных манипуляций (пункция костного мозга, </w:t>
      </w:r>
      <w:proofErr w:type="spellStart"/>
      <w:r>
        <w:rPr>
          <w:rFonts w:ascii="Calibri" w:hAnsi="Calibri" w:cs="Calibri"/>
        </w:rPr>
        <w:t>трепанобиопсия</w:t>
      </w:r>
      <w:proofErr w:type="spellEnd"/>
      <w:r>
        <w:rPr>
          <w:rFonts w:ascii="Calibri" w:hAnsi="Calibri" w:cs="Calibri"/>
        </w:rPr>
        <w:t xml:space="preserve"> костного мозга);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больных в отделение гематологии (гематологии и химиотерапии)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случаях, а также с целью уточнения и верификации диагноза;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 направление больных для оказания медицинской помощи в стационарных условиях в медицинские организации, включая оказание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специализированных манипуляций для диагностики и мониторинга эффективности лечения (пункция костного мозга, </w:t>
      </w:r>
      <w:proofErr w:type="spellStart"/>
      <w:r>
        <w:rPr>
          <w:rFonts w:ascii="Calibri" w:hAnsi="Calibri" w:cs="Calibri"/>
        </w:rPr>
        <w:t>трепанобиопсия</w:t>
      </w:r>
      <w:proofErr w:type="spellEnd"/>
      <w:r>
        <w:rPr>
          <w:rFonts w:ascii="Calibri" w:hAnsi="Calibri" w:cs="Calibri"/>
        </w:rPr>
        <w:t xml:space="preserve"> костного мозга);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</w:t>
      </w:r>
      <w:proofErr w:type="spellStart"/>
      <w:r>
        <w:rPr>
          <w:rFonts w:ascii="Calibri" w:hAnsi="Calibri" w:cs="Calibri"/>
        </w:rPr>
        <w:t>таблетированными</w:t>
      </w:r>
      <w:proofErr w:type="spellEnd"/>
      <w:r>
        <w:rPr>
          <w:rFonts w:ascii="Calibri" w:hAnsi="Calibri" w:cs="Calibri"/>
        </w:rPr>
        <w:t xml:space="preserve"> формами химиопрепаратов, </w:t>
      </w:r>
      <w:proofErr w:type="spellStart"/>
      <w:r>
        <w:rPr>
          <w:rFonts w:ascii="Calibri" w:hAnsi="Calibri" w:cs="Calibri"/>
        </w:rPr>
        <w:t>иммуносупрессантов</w:t>
      </w:r>
      <w:proofErr w:type="spellEnd"/>
      <w:r>
        <w:rPr>
          <w:rFonts w:ascii="Calibri" w:hAnsi="Calibri" w:cs="Calibri"/>
        </w:rPr>
        <w:t>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внутривенными </w:t>
      </w:r>
      <w:proofErr w:type="spellStart"/>
      <w:r>
        <w:rPr>
          <w:rFonts w:ascii="Calibri" w:hAnsi="Calibri" w:cs="Calibri"/>
        </w:rPr>
        <w:t>инфузиями</w:t>
      </w:r>
      <w:proofErr w:type="spellEnd"/>
      <w:r>
        <w:rPr>
          <w:rFonts w:ascii="Calibri" w:hAnsi="Calibri" w:cs="Calibri"/>
        </w:rPr>
        <w:t xml:space="preserve"> (противоопухолевые химиопрепараты, иммунотерапия, биотерапия),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эксфузии</w:t>
      </w:r>
      <w:proofErr w:type="spellEnd"/>
      <w:r>
        <w:rPr>
          <w:rFonts w:ascii="Calibri" w:hAnsi="Calibri" w:cs="Calibri"/>
        </w:rPr>
        <w:t xml:space="preserve"> крови в условиях дневного стационара;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мероприятий по профилактике осложнений, возникающих в процессе лечения;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больных и анализ его эффективности;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к направлению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заболеваемости, распространенности, смертности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 с заболеваниями крови;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донорства крови (ее компонентов) 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направление больных с признаками стойкой утраты трудоспособности для освидетельствования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экспертизой;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социальной и психологической адаптации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76"/>
      <w:bookmarkEnd w:id="7"/>
      <w:r>
        <w:rPr>
          <w:rFonts w:ascii="Calibri" w:hAnsi="Calibri" w:cs="Calibri"/>
        </w:rPr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КЛИНИКО-ДИАГНОСТИЧЕСКОГО ОТДЕЛЕНИЯ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5880"/>
      </w:tblGrid>
      <w:tr w:rsidR="005E56C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должности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Количество должностей             </w:t>
            </w:r>
          </w:p>
        </w:tc>
      </w:tr>
      <w:tr w:rsidR="005E56C4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5E56C4"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200 000 прикрепленного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взрослого населения;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10 койко-мест (при оказании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клинико-диагностическим отделением гематологии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химиотерапии)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профилю "гематология" в условиях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дневного стационара)                    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врача-гематолога              </w:t>
            </w:r>
          </w:p>
        </w:tc>
      </w:tr>
      <w:tr w:rsidR="005E56C4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в 1 смену;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на 10 койко-мест (при оказании клиник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диагностическим отделением 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химиотерапии)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профилю "гематология" в условиях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дневного стационара)               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Старшая 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5E56C4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2;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(при оказании клинико-диагностическим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 гематологии (гематологии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химиотерапии) медицинской помощи по профилю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"гематология" в условиях дневного стационара)  </w:t>
            </w:r>
          </w:p>
        </w:tc>
      </w:tr>
      <w:tr w:rsidR="005E56C4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палатная (постовая)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10 койко-мест (при оказании клиник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диагностическим отделением 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химиотерапии)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профилю "гематология" в условиях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дневного стационара)                           </w:t>
            </w:r>
          </w:p>
        </w:tc>
      </w:tr>
      <w:tr w:rsidR="005E56C4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по уходу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10 койко-мест (при оказании клиник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диагностическим отделением 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химиотерапии)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профилю "гематология" в условиях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дневного стационара)                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медицинских организациях, имеющих в своей структуре клинико-диагностическое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 лечения.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45"/>
      <w:bookmarkEnd w:id="8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КЛИНИКО-ДИАГНОСТИЧЕСКОГО ОТДЕЛЕНИЯ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5E56C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шт.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компьютером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интернетом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врачей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помещений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градусов)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лабораторная (1,5 - 3 тыс.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с охлаждением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(12-канальный с автоматическим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анализом кривой)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донорские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операционный стол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плазмы, крови и кровезамещающих растворов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09"/>
      <w:bookmarkEnd w:id="9"/>
      <w:r>
        <w:rPr>
          <w:rFonts w:ascii="Calibri" w:hAnsi="Calibri" w:cs="Calibri"/>
        </w:rP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23"/>
      <w:bookmarkEnd w:id="10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МЕДИЦИНСКОЙ ОРГАНИЗАЦИИ, В СТРУКТУРЕ КОТОРОЙ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СОЗДАНО КЛИНИКО-ДИАГНОСТИЧЕСКОЕ ОТДЕЛЕНИЕ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480"/>
        <w:gridCol w:w="1800"/>
      </w:tblGrid>
      <w:tr w:rsidR="005E56C4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мочи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5E56C4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полным меню тестов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клоттинговых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хромогенных и иммунологических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ДНЕВНОГО СТАЦИОНАРА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дневного стационара гематологии (гематологии и химиотерапии) (далее - Дневной стационар), который является структурным подразделением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круглосуточного медицинского наблюдения.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Дневным стационаром и врача-гематолога назначается специалист, соответствующий </w:t>
      </w:r>
      <w:hyperlink r:id="rId20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Дневного стационара устанавливаются руководителем медицинской организации, в структуре которой создан Дневной стационар,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608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Дневного стационара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(манипуляционную);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Дневным стационаром;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врачей-гематологов.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Дневном стационаре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временного хранения оборудования;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приема пищи больными;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ar646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Дневного стационара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манипуляций, связанных с необходимостью специальной подготовки больных и краткосрочного медицинского наблюдения (до шести часов) после проведения процедуры;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заместительная </w:t>
      </w:r>
      <w:proofErr w:type="spellStart"/>
      <w:r>
        <w:rPr>
          <w:rFonts w:ascii="Calibri" w:hAnsi="Calibri" w:cs="Calibri"/>
        </w:rPr>
        <w:t>гемокомпонентная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инфузионно-дезинтоксикационная</w:t>
      </w:r>
      <w:proofErr w:type="spellEnd"/>
      <w:r>
        <w:rPr>
          <w:rFonts w:ascii="Calibri" w:hAnsi="Calibri" w:cs="Calibri"/>
        </w:rPr>
        <w:t xml:space="preserve"> (в том числе методы экстракорпоральной </w:t>
      </w:r>
      <w:proofErr w:type="spellStart"/>
      <w:r>
        <w:rPr>
          <w:rFonts w:ascii="Calibri" w:hAnsi="Calibri" w:cs="Calibri"/>
        </w:rPr>
        <w:t>детоксикации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эксфузионная</w:t>
      </w:r>
      <w:proofErr w:type="spellEnd"/>
      <w:r>
        <w:rPr>
          <w:rFonts w:ascii="Calibri" w:hAnsi="Calibri" w:cs="Calibri"/>
        </w:rPr>
        <w:t xml:space="preserve"> терапия больным в состоянии соматической компенсации;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к направлению больных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</w:t>
      </w:r>
      <w:r>
        <w:rPr>
          <w:rFonts w:ascii="Calibri" w:hAnsi="Calibri" w:cs="Calibri"/>
        </w:rPr>
        <w:lastRenderedPageBreak/>
        <w:t>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единой тактики обследования и программного лечения больного на принципах доказательной медицины;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донорства крови (ее компонентов) 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социальной и психологической адаптации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органов, злокачественными новообразованиями лимфоидной, кроветворной и родственных им тканей на дому либо в других медицинских организациях.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608"/>
      <w:bookmarkEnd w:id="11"/>
      <w:r>
        <w:rPr>
          <w:rFonts w:ascii="Calibri" w:hAnsi="Calibri" w:cs="Calibri"/>
        </w:rPr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ДНЕВНОГО СТАЦИОНАРА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5E56C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должностей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врач-гематолог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646"/>
      <w:bookmarkEnd w:id="12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ОСНАЩЕНИЯ ДНЕВНОГО СТАЦИОНАРА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280"/>
        <w:gridCol w:w="3000"/>
      </w:tblGrid>
      <w:tr w:rsidR="005E56C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электронные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Донорское кресло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препаратов,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расходников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медицинская многофункциональная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перемещения больных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пациента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компьютером и интернетом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градусов)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(12-канальный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автоматическим анализом кривой            </w:t>
            </w:r>
            <w:proofErr w:type="gram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20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многофункциональный манипуляционный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зависимости от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объема помещения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ОРГАНИЗАЦИИ ДЕЯТЕЛЬНОСТИ ОТДЕЛЕНИЯ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организуется для оказания специализированной, в том числе высокотехнологичной, медицинской помощи по профилю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создается при наличии в медицинской организации круглосуточно </w:t>
      </w:r>
      <w:proofErr w:type="gramStart"/>
      <w:r>
        <w:rPr>
          <w:rFonts w:ascii="Calibri" w:hAnsi="Calibri" w:cs="Calibri"/>
        </w:rPr>
        <w:t>функционирующих</w:t>
      </w:r>
      <w:proofErr w:type="gramEnd"/>
      <w:r>
        <w:rPr>
          <w:rFonts w:ascii="Calibri" w:hAnsi="Calibri" w:cs="Calibri"/>
        </w:rPr>
        <w:t xml:space="preserve"> отделения или палаты (блока) реанимации, клинико-диагностической и биохимической лаборатории.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врача-гематолога назначаются специалисты, соответствующие требованиям, предъявляемым </w:t>
      </w:r>
      <w:hyperlink r:id="rId21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804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866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интенсивной терапии;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палаты-боксы для больных, оснащенные кислородной подводкой, туалетными комнатами с душевыми кабинами;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разведения лекарственных препаратов, приготовления растворов, трансфузий;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растворов;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врача-методиста;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раздевалку;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Основными функциями Отделения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диагностика заболеваний крови, кроветворных органов, злокачественных новообразований лимфоидной, кроветворной и родственных им тканей, с использованием специальных манипуляций (пункция и </w:t>
      </w:r>
      <w:proofErr w:type="spellStart"/>
      <w:r>
        <w:rPr>
          <w:rFonts w:ascii="Calibri" w:hAnsi="Calibri" w:cs="Calibri"/>
        </w:rPr>
        <w:t>трепанобиопсия</w:t>
      </w:r>
      <w:proofErr w:type="spellEnd"/>
      <w:r>
        <w:rPr>
          <w:rFonts w:ascii="Calibri" w:hAnsi="Calibri" w:cs="Calibri"/>
        </w:rPr>
        <w:t xml:space="preserve"> костного мозга, </w:t>
      </w:r>
      <w:proofErr w:type="spellStart"/>
      <w:r>
        <w:rPr>
          <w:rFonts w:ascii="Calibri" w:hAnsi="Calibri" w:cs="Calibri"/>
        </w:rPr>
        <w:t>люмбальная</w:t>
      </w:r>
      <w:proofErr w:type="spellEnd"/>
      <w:r>
        <w:rPr>
          <w:rFonts w:ascii="Calibri" w:hAnsi="Calibri" w:cs="Calibri"/>
        </w:rPr>
        <w:t xml:space="preserve"> пункция, биопсия лимфоузлов и других органов и тканей);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больных с заболеваниями крови, кроветворных органов, злокачественными новообразованиями лимфоидной, кроветворной и родственных им тканей с использованием стандартной и высокодозной химиотерапии, </w:t>
      </w:r>
      <w:proofErr w:type="spellStart"/>
      <w:r>
        <w:rPr>
          <w:rFonts w:ascii="Calibri" w:hAnsi="Calibri" w:cs="Calibri"/>
        </w:rPr>
        <w:t>иммуносупрессивной</w:t>
      </w:r>
      <w:proofErr w:type="spellEnd"/>
      <w:r>
        <w:rPr>
          <w:rFonts w:ascii="Calibri" w:hAnsi="Calibri" w:cs="Calibri"/>
        </w:rPr>
        <w:t xml:space="preserve"> терапии, иммунотерапии, биотерапии,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наблюдение за больными и их лечение с использованием высокодозной химиотерапии, трансплантации </w:t>
      </w:r>
      <w:proofErr w:type="spellStart"/>
      <w:r>
        <w:rPr>
          <w:rFonts w:ascii="Calibri" w:hAnsi="Calibri" w:cs="Calibri"/>
        </w:rPr>
        <w:t>аутологичного</w:t>
      </w:r>
      <w:proofErr w:type="spellEnd"/>
      <w:r>
        <w:rPr>
          <w:rFonts w:ascii="Calibri" w:hAnsi="Calibri" w:cs="Calibri"/>
        </w:rPr>
        <w:t xml:space="preserve"> костного мозга, </w:t>
      </w:r>
      <w:proofErr w:type="spellStart"/>
      <w:r>
        <w:rPr>
          <w:rFonts w:ascii="Calibri" w:hAnsi="Calibri" w:cs="Calibri"/>
        </w:rPr>
        <w:t>иммун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>, биотерапии, 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своевременная интенсивная терапия осложнений, возникших в процессе лечения;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профилактика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состояний, возникающих в процессе лечения, и их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высокодозной химиотерапии с поддержкой (или без таковой) стволовыми гемопоэтическими клетками;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том числе высокотехнологичную, медицинскую помощь методом трансплантации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медицинских гематологических регистров, предусматривающее сбор данных, введение данных,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их внесения, полнотой и качеством данных;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работа, анализ заболеваемости, распространенности, смертности от заболеваний системы крови, изучение их динамики и разработка мер по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донорства крови (ее компонентов) 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к направлению больных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больных с признаками стойкой утраты трудоспособности для освидетельствования в учреждения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социальной и психологической адаптации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</w:t>
      </w:r>
      <w:r>
        <w:rPr>
          <w:rFonts w:ascii="Calibri" w:hAnsi="Calibri" w:cs="Calibri"/>
        </w:rPr>
        <w:lastRenderedPageBreak/>
        <w:t>которой оно организовано.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804"/>
      <w:bookmarkEnd w:id="13"/>
      <w:r>
        <w:rPr>
          <w:rFonts w:ascii="Calibri" w:hAnsi="Calibri" w:cs="Calibri"/>
        </w:rPr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ГЕМАТОЛОГИИ (ГЕМАТОЛОГИИ И ХИМИОТЕРАПИИ) &lt;*&gt;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медицинских организациях,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 клинического фармаколога,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Наименование     │           Количество должностей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должности       │ 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│Заведующий отделением │1 на 30 коек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врач-гематолог      │ 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</w:t>
      </w:r>
      <w:proofErr w:type="gramStart"/>
      <w:r>
        <w:rPr>
          <w:rFonts w:ascii="Courier New" w:hAnsi="Courier New" w:cs="Courier New"/>
          <w:sz w:val="20"/>
          <w:szCs w:val="20"/>
        </w:rPr>
        <w:t>Врач-гематолог        │1 на 10 коек;                       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│4,75 (для обеспечения круглосуточной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│работы)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│4,75 на 6 коек блока интенсивной терапии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│Врач-</w:t>
      </w:r>
      <w:proofErr w:type="spellStart"/>
      <w:r>
        <w:rPr>
          <w:rFonts w:ascii="Courier New" w:hAnsi="Courier New" w:cs="Courier New"/>
          <w:sz w:val="20"/>
          <w:szCs w:val="20"/>
        </w:rPr>
        <w:t>трансфузиолог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│1;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│4,75 на 6 коек блока интенсивной терапии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│(для обеспечения круглосуточной работы)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</w:t>
      </w:r>
      <w:proofErr w:type="gramStart"/>
      <w:r>
        <w:rPr>
          <w:rFonts w:ascii="Courier New" w:hAnsi="Courier New" w:cs="Courier New"/>
          <w:sz w:val="20"/>
          <w:szCs w:val="20"/>
        </w:rPr>
        <w:t>Врач-анестезиолог-    │5,14 на блок интенсивной терапии (для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│реаниматолог          │обеспечения круглосуточной работы)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│Медицинская сестра    │1 на 10 коек;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│палатная (постовая)   │4,75 на 10 коек (для обеспечения    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│круглосуточной работы);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│4,75 на 6 коек блока интенсивной терапии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│(для обеспечения круглосуточной работы)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│Медицинская сестра    │1 на 10 коек;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│процедурной           │1 на 6 коек блока интенсивной терапии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│Старшая медицинская   │1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│сестра                │ 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│Медицинская сестра    │1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│перевязочной          │ 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медицинская   │4,75 на 10 коек (для обеспечения    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│сестра по уходу за    │круглосуточной работы);             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│больными              │4,75 на 6 коек блока интенсивной терапии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│(для обеспечения круглосуточной работы)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│Сестра-хозяйка        │1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│Санитар               │6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866"/>
      <w:bookmarkEnd w:id="14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ОСНАЩЕНИЯ ОТДЕЛЕНИЯ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отделения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(гематологии и химиотерапии) (за исключением блока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интенсивной терапии) &lt;*&gt;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Оборудование может быть частично размещено в других подразделениях медицинской организации, в структуру которой входит отделение гематологии (гематологии и химиотерапии).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5E56C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(электронные)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палат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хранения тромбоцитов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перемешивателем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(до -40 C)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(до -80 C)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компьютером и интернетом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врачей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лабораторный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C)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с охлаждением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инструментария и перевязочного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8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лампа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помещений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длительных вливаний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многофункциональный манипуляционный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инструментария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бактерицидная лампа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столик для проведения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перемещения больных с подъемным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механизмом и съемными носилками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медицинская 2 - 3-секционная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(функциональная) для перевозки больных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определения температуры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тела, частоты 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электрокардиографией,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давления, газов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АМБУ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Кардиомониторы переносные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мобильной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станцией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интегрированным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электропитанием для 4-х насосов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блока интенсивной терапии отделения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640"/>
        <w:gridCol w:w="2640"/>
      </w:tblGrid>
      <w:tr w:rsidR="005E56C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5E56C4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с автоматическим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включением сигнала тревоги, регистрирующий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электрокардиограмму, артериальное давление,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частоту сердечных сокращений, частоту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насыщение гемоглобина кислородом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5E56C4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химиотерапии)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каждую койку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каждую койку   </w:t>
            </w:r>
          </w:p>
        </w:tc>
      </w:tr>
      <w:tr w:rsidR="005E56C4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набор для оказания реанимационного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пособия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химиотерапии)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вакуумный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3 койки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3 койки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разведения химиопрепаратов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мобильной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станцией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интегрированным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электропитанием для 4-х насосов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ЦЕНТРА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ГЕМАТОЛОГИЧЕСКОГО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создается как самостоятельная медицинская организация или как структурное подразделение медицинской организации и включает в себя: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клинико-диагностическое отделение гематологии (гематологии и химиотерапии);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 гематологии (гематологии и химиотерапии);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гематологии (гематологии и химиотерапии).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руководителя Центра назначается специалист, соответствующий </w:t>
      </w:r>
      <w:hyperlink r:id="rId22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Структуру и штатную численность Центра устанавливает учредитель медицинской организации или руководитель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090" w:history="1">
        <w:r>
          <w:rPr>
            <w:rFonts w:ascii="Calibri" w:hAnsi="Calibri" w:cs="Calibri"/>
            <w:color w:val="0000FF"/>
          </w:rPr>
          <w:t>приложением N 16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Оснащение Центра осуществляется в соответствии со стандартом оснащения входящих в него структурных подразделений.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Центра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высокотехнологичной, медицинской помощи по </w:t>
      </w:r>
      <w:r>
        <w:rPr>
          <w:rFonts w:ascii="Calibri" w:hAnsi="Calibri" w:cs="Calibri"/>
        </w:rPr>
        <w:lastRenderedPageBreak/>
        <w:t>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новых медицинских технологий, разработанных в иных медицинских организациях;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оказания медицинской помощи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совершенствовании системы оказания медицинской помощи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ведению медицинских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Центра новых медицинских технологий и разработок ведущих медицинских, научных и образовательных организаций;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стандартов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090"/>
      <w:bookmarkEnd w:id="15"/>
      <w:r>
        <w:rPr>
          <w:rFonts w:ascii="Calibri" w:hAnsi="Calibri" w:cs="Calibri"/>
        </w:rPr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МЕДИЦИНСКОГО ГЕМАТОЛОГИЧЕСКОГО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КЛИНИКО-ДИАГНОСТИЧЕСКОГО ОТДЕЛЕНИЯ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ГЕМАТОЛОГИИ (ГЕМАТОЛОГИИ И ХИМИОТЕРАПИИ), </w:t>
      </w:r>
      <w:proofErr w:type="gramStart"/>
      <w:r>
        <w:rPr>
          <w:rFonts w:ascii="Calibri" w:hAnsi="Calibri" w:cs="Calibri"/>
        </w:rPr>
        <w:t>ДНЕВНОГО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СТАЦИОНАРА ГЕМАТОЛОГИИ (ГЕМАТОЛОГИИ И ХИМИОТЕРАПИИ),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ОТДЕЛЕНИЯ ГЕМАТОЛОГИИ (ГЕМАТОЛОГИИ И ХИМИОТЕРАПИИ))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160"/>
        <w:gridCol w:w="3120"/>
      </w:tblGrid>
      <w:tr w:rsidR="005E56C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- врач-гематолог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"ШКОЛА ДЛЯ БОЛЬНЫХ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ЗАБОЛЕВАНИЯМИ КРОВИ"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"Школа для больных с заболеваниями крови" (далее - Кабинет), который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для проведения обучения больных врачом-гематологом или медицинской сестрой, прошедшей соответствующее обучение.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обслуживаемого населения.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Кабинета осуществляется в соответствии со стандартом оснащения, предусмотренным </w:t>
      </w:r>
      <w:hyperlink w:anchor="Par1142" w:history="1">
        <w:r>
          <w:rPr>
            <w:rFonts w:ascii="Calibri" w:hAnsi="Calibri" w:cs="Calibri"/>
            <w:color w:val="0000FF"/>
          </w:rPr>
          <w:t>приложением N 18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функциями Кабинета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первичных и повторных циклов обучения;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индивидуальная консультативная работа.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"гематология", утвержденному приказом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142"/>
      <w:bookmarkEnd w:id="16"/>
      <w:r>
        <w:rPr>
          <w:rFonts w:ascii="Calibri" w:hAnsi="Calibri" w:cs="Calibri"/>
        </w:rPr>
        <w:lastRenderedPageBreak/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"ШКОЛА ДЛЯ БОЛЬНЫХ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ЗАБОЛЕВАНИЯМИ КРОВИ"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6120"/>
        <w:gridCol w:w="2040"/>
      </w:tblGrid>
      <w:tr w:rsidR="005E56C4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шт.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и наборы мебели медицинской общего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и белья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Шкаф-витрина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DVD-плеером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программным обеспечением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9F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4"/>
    <w:rsid w:val="005E56C4"/>
    <w:rsid w:val="00B03685"/>
    <w:rsid w:val="00C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683081AA0A03C212FE77B0EB20195AA948BC7E5C791F9E7922BvDr9G" TargetMode="External"/><Relationship Id="rId13" Type="http://schemas.openxmlformats.org/officeDocument/2006/relationships/hyperlink" Target="consultantplus://offline/ref=24D683081AA0A03C212FE67F1DB20195AA9C87CEED94C6FBB6C725DCFBFAC8A32189431BAA253FC6vCr2G" TargetMode="External"/><Relationship Id="rId18" Type="http://schemas.openxmlformats.org/officeDocument/2006/relationships/hyperlink" Target="consultantplus://offline/ref=24D683081AA0A03C212FE67F1DB20195AA9F8BC7E691C6FBB6C725DCFBvFr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D683081AA0A03C212FE67F1DB20195AA9F8AC1EB95C6FBB6C725DCFBFAC8A32189431BAA253FC7vCrBG" TargetMode="External"/><Relationship Id="rId7" Type="http://schemas.openxmlformats.org/officeDocument/2006/relationships/hyperlink" Target="consultantplus://offline/ref=24D683081AA0A03C212FE77B0EB20195AA948BC7E5C791F9E7922BvDr9G" TargetMode="External"/><Relationship Id="rId12" Type="http://schemas.openxmlformats.org/officeDocument/2006/relationships/hyperlink" Target="consultantplus://offline/ref=24D683081AA0A03C212FE77B0EB20195AA948BC7E5C791F9E7922BvDr9G" TargetMode="External"/><Relationship Id="rId17" Type="http://schemas.openxmlformats.org/officeDocument/2006/relationships/hyperlink" Target="consultantplus://offline/ref=24D683081AA0A03C212FE67F1DB20195AA9F8AC1EB95C6FBB6C725DCFBFAC8A32189431BAA253FC7vCr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D683081AA0A03C212FE67F1DB20195AA9F87CFEA99C6FBB6C725DCFBFAC8A32189431BAA253FC6vCr2G" TargetMode="External"/><Relationship Id="rId20" Type="http://schemas.openxmlformats.org/officeDocument/2006/relationships/hyperlink" Target="consultantplus://offline/ref=24D683081AA0A03C212FE67F1DB20195AA9F8AC1EB95C6FBB6C725DCFBFAC8A32189431BAA253FC7vCr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683081AA0A03C212FE77B0EB20195AA948BC7E5C791F9E7922BvDr9G" TargetMode="External"/><Relationship Id="rId11" Type="http://schemas.openxmlformats.org/officeDocument/2006/relationships/hyperlink" Target="consultantplus://offline/ref=24D683081AA0A03C212FE77B0EB20195AA948BC7E5C791F9E7922BvDr9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4D683081AA0A03C212FE77B0EB20195AA948BC7E5C791F9E7922BvDr9G" TargetMode="External"/><Relationship Id="rId15" Type="http://schemas.openxmlformats.org/officeDocument/2006/relationships/hyperlink" Target="consultantplus://offline/ref=24D683081AA0A03C212FE67F1DB20195AE9B80C5EF9A9BF1BE9E29DEFCF597B426C04F1AAA253EvCr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D683081AA0A03C212FE77B0EB20195AA948BC7E5C791F9E7922BvDr9G" TargetMode="External"/><Relationship Id="rId19" Type="http://schemas.openxmlformats.org/officeDocument/2006/relationships/hyperlink" Target="consultantplus://offline/ref=24D683081AA0A03C212FE67F1DB20195AA9F8AC1EB95C6FBB6C725DCFBFAC8A32189431BAA253FC7vCr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683081AA0A03C212FE67F1DB20195AA9F85C5EA91C6FBB6C725DCFBvFrAG" TargetMode="External"/><Relationship Id="rId14" Type="http://schemas.openxmlformats.org/officeDocument/2006/relationships/hyperlink" Target="consultantplus://offline/ref=24D683081AA0A03C212FE67F1DB20195AA9D82C0EE97C6FBB6C725DCFBFAC8A32189431BAA253FC4vCr7G" TargetMode="External"/><Relationship Id="rId22" Type="http://schemas.openxmlformats.org/officeDocument/2006/relationships/hyperlink" Target="consultantplus://offline/ref=24D683081AA0A03C212FE67F1DB20195AA9F8AC1EB95C6FBB6C725DCFBFAC8A32189431BAA253FC7vC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10826</Words>
  <Characters>61714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2013-06-17T08:07:00Z</dcterms:created>
  <dcterms:modified xsi:type="dcterms:W3CDTF">2013-06-17T08:07:00Z</dcterms:modified>
</cp:coreProperties>
</file>