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D28" w:rsidRDefault="000D6D28">
      <w:pPr>
        <w:widowControl w:val="0"/>
        <w:autoSpaceDE w:val="0"/>
        <w:autoSpaceDN w:val="0"/>
        <w:adjustRightInd w:val="0"/>
        <w:spacing w:after="0" w:line="240" w:lineRule="auto"/>
        <w:jc w:val="right"/>
        <w:rPr>
          <w:rFonts w:ascii="Calibri" w:hAnsi="Calibri" w:cs="Calibri"/>
        </w:rPr>
      </w:pPr>
      <w:bookmarkStart w:id="0" w:name="_GoBack"/>
      <w:bookmarkEnd w:id="0"/>
    </w:p>
    <w:p w:rsidR="000D6D28" w:rsidRDefault="000D6D28">
      <w:pPr>
        <w:widowControl w:val="0"/>
        <w:autoSpaceDE w:val="0"/>
        <w:autoSpaceDN w:val="0"/>
        <w:adjustRightInd w:val="0"/>
        <w:spacing w:after="0" w:line="240" w:lineRule="auto"/>
        <w:jc w:val="right"/>
        <w:outlineLvl w:val="0"/>
        <w:rPr>
          <w:rFonts w:ascii="Calibri" w:hAnsi="Calibri" w:cs="Calibri"/>
        </w:rPr>
      </w:pPr>
      <w:r>
        <w:rPr>
          <w:rFonts w:ascii="Calibri" w:hAnsi="Calibri" w:cs="Calibri"/>
        </w:rPr>
        <w:t>Утверждено</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приказом Министерства здравоохранения</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от 12 ноября 2012 г. N 899н</w:t>
      </w: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jc w:val="center"/>
        <w:rPr>
          <w:rFonts w:ascii="Calibri" w:hAnsi="Calibri" w:cs="Calibri"/>
          <w:b/>
          <w:bCs/>
        </w:rPr>
      </w:pPr>
      <w:bookmarkStart w:id="1" w:name="Par29"/>
      <w:bookmarkEnd w:id="1"/>
      <w:r>
        <w:rPr>
          <w:rFonts w:ascii="Calibri" w:hAnsi="Calibri" w:cs="Calibri"/>
          <w:b/>
          <w:bCs/>
        </w:rPr>
        <w:t>ПОРЯДОК</w:t>
      </w:r>
    </w:p>
    <w:p w:rsidR="000D6D28" w:rsidRDefault="000D6D28">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ОКАЗАНИЯ МЕДИЦИНСКОЙ ПОМОЩИ ВЗРОСЛОМУ НАСЕЛЕНИЮ</w:t>
      </w:r>
    </w:p>
    <w:p w:rsidR="000D6D28" w:rsidRDefault="000D6D28">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ПРОФИЛЮ "ЭНДОКРИНОЛОГИЯ"</w:t>
      </w: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Настоящий Порядок устанавливает правила оказания медицинской помощи взрослому населению по профилю "эндокринология" в медицинских организациях.</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Медицинская помощь взрослому населению по профилю "эндокринология" (далее - медицинская помощь) оказывается в виде:</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скорой, в том числе скорой специализированной, медицинской помощи;</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первичной медико-санитарной помощи;</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специализированной, в том числе высокотехнологичной, медицинской помощи.</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Медицинская помощь может оказываться в следующих условиях:</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амбулаторно (в условиях, не предусматривающих круглосуточное медицинское наблюдение и лечение);</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дневном стационаре (в условиях, предусматривающих медицинское наблюдение и лечение в дневное время, не требующих круглосуточного медицинского наблюдения и лечения);</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стационарно (в условиях, обеспечивающих круглосуточное медицинское наблюдение и лечение).</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proofErr w:type="gramStart"/>
      <w:r>
        <w:rPr>
          <w:rFonts w:ascii="Calibri" w:hAnsi="Calibri" w:cs="Calibri"/>
        </w:rPr>
        <w:t xml:space="preserve">Скорая, в том числе скорая специализированная, медицинская помощь больным, требующим срочного медицинского вмешательства, оказывается фельдшерскими выездными бригадами скорой медицинской помощи, врачебными выездными бригадами скорой медицинской помощи, специализированными выездными бригадами скорой медицинской помощи эндокринологического профиля в соответствии с </w:t>
      </w:r>
      <w:hyperlink r:id="rId5" w:history="1">
        <w:r>
          <w:rPr>
            <w:rFonts w:ascii="Calibri" w:hAnsi="Calibri" w:cs="Calibri"/>
            <w:color w:val="0000FF"/>
          </w:rPr>
          <w:t>приказом</w:t>
        </w:r>
      </w:hyperlink>
      <w:r>
        <w:rPr>
          <w:rFonts w:ascii="Calibri" w:hAnsi="Calibri" w:cs="Calibri"/>
        </w:rPr>
        <w:t xml:space="preserve"> Министерства здравоохранения и социального развития Российской Федерации от 1 ноября 2004 г. N 179 "Об утверждении порядка оказания скорой медицинской помощи" (зарегистрирован</w:t>
      </w:r>
      <w:proofErr w:type="gramEnd"/>
      <w:r>
        <w:rPr>
          <w:rFonts w:ascii="Calibri" w:hAnsi="Calibri" w:cs="Calibri"/>
        </w:rPr>
        <w:t xml:space="preserve"> </w:t>
      </w:r>
      <w:proofErr w:type="gramStart"/>
      <w:r>
        <w:rPr>
          <w:rFonts w:ascii="Calibri" w:hAnsi="Calibri" w:cs="Calibri"/>
        </w:rPr>
        <w:t>Министерством юстиции Российской Федерации 23 ноября 2004 г., регистрационный N 6136), с изменениями, внесенными приказами Министерства здравоохранения и социального развития Российской Федерации от 2 августа 2010 г. N 586н (зарегистрирован Министерством юстиции Российской Федерации 30 августа 2010 г., регистрационный N 18289), от 15 марта 2011 г. N 202н (зарегистрирован Министерством юстиции Российской Федерации 4 апреля 2011 г., регистрационный N 20390</w:t>
      </w:r>
      <w:proofErr w:type="gramEnd"/>
      <w:r>
        <w:rPr>
          <w:rFonts w:ascii="Calibri" w:hAnsi="Calibri" w:cs="Calibri"/>
        </w:rPr>
        <w:t>) и от 30 января 2012 г. N 65н (зарегистрирован Министерством юстиции Российской Федерации 14 марта 2012 г., регистрационный N 23472).</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Бригада скорой медицинской помощи доставляет больных в медицинские организации, оказывающие круглосуточную медицинскую помощь по профилю "эндокринология" и "анестезиология и реанимация".</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ходе оказания скорой медицинской помощи после устранения угрожающего жизни состояния и при наличии медицинских показаний больные переводятся в отделение эндокринологии медицинской организации для оказания специализированной медицинской помощи.</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Первичная медико-санитарная помощь предусматривает мероприятия по профилактике, диагностике, лечению эндокринных заболеваний и состояний, медицинской реабилитации, формированию здорового образа жизни.</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Первичная медико-санитарная помощь в медицинских организациях оказывается врачом-терапевтом участковым, врачом общей практики (семейным врачом) и врачом-эндокринологом.</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В рамках оказания первичной медико-санитарной помощи врачи-терапевты участковые, врачи общей практики (семейные врачи) и врачи-эндокринологи выполняют следующие функции:</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проводят диагностику с целью выявления эндокринных заболеваний, а также с целью определения риска развития эндокринных заболеваний и их осложнений;</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разрабатывают план мероприятий по профилактике эндокринных заболеваний и их осложнений;</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оказывают медицинскую помощь в амбулаторных условиях на основе </w:t>
      </w:r>
      <w:hyperlink r:id="rId6" w:history="1">
        <w:r>
          <w:rPr>
            <w:rFonts w:ascii="Calibri" w:hAnsi="Calibri" w:cs="Calibri"/>
            <w:color w:val="0000FF"/>
          </w:rPr>
          <w:t>стандартов</w:t>
        </w:r>
      </w:hyperlink>
      <w:r>
        <w:rPr>
          <w:rFonts w:ascii="Calibri" w:hAnsi="Calibri" w:cs="Calibri"/>
        </w:rPr>
        <w:t xml:space="preserve"> медицинской помощи;</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наличии медицинских показаний направляют больных с риском развития эндокринных заболеваний и их осложнений на обследование к врачам-эндокринологам отделений эндокринологии или эндокринологического центра;</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ведут учет и отбор больных, нуждающихся в оказании специализированной, в том числе высокотехнологичной, медицинской помощи.</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Оказание медицинской помощи в амбулаторных условиях осуществляется с целью выявления признаков поражения эндокринных органов, а также риска развития эндокринных заболеваний и их осложнений с применением общеклинических, гормональных и инструментальных исследований в соответствии с установленными </w:t>
      </w:r>
      <w:hyperlink r:id="rId7" w:history="1">
        <w:r>
          <w:rPr>
            <w:rFonts w:ascii="Calibri" w:hAnsi="Calibri" w:cs="Calibri"/>
            <w:color w:val="0000FF"/>
          </w:rPr>
          <w:t>стандартами</w:t>
        </w:r>
      </w:hyperlink>
      <w:r>
        <w:rPr>
          <w:rFonts w:ascii="Calibri" w:hAnsi="Calibri" w:cs="Calibri"/>
        </w:rPr>
        <w:t xml:space="preserve"> медицинской помощи. При отсутствии лабораторно-инструментальных данных, подтверждающих наличие эндокринных заболеваний, больные, входящие в группы риска, регулярно не реже 1 раза в год наблюдаются врачом-терапевтом участковым или врачом общей практики (семейным врачом).</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При невозможности оказания медицинской помощи в амбулаторных условиях и наличии медицинских показаний больной направляется в медицинскую организацию, оказывающую медицинскую помощь в стационарных условиях.</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Направление в медицинскую организацию может быть осуществлено при самостоятельном обращении больного, по направлению врача-эндокринолога медицинской организации, оказывающего медицинскую помощь в амбулаторных условиях, а также бригадой скорой медицинской помощи.</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При поступлении в медицинскую организацию для оказания медицинской помощи в стационарных условиях больной осматривается врачом-эндокринологом или врачом-терапевтом и при наличии медицинских показаний направляется в терапевтическое отделение или отделение эндокринологии.</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наличии или угрозе возникновения нарушений жизненно важных функций больной направляется в отделение интенсивной терапии, реанимационное отделение, отделение анестезиологии-реанимации, отделение интенсивной терапии и реанимации.</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Оказание медицинской помощи в плановой форме предусматривает проведение профилактических мероприятий при заболеваниях и состояниях, не сопровождающихся угрозой жизни больного, не требующих экстренной и неотложной помощи, отсрочка оказания которой на определенное время не повлечет за собой ухудшение состояния больного, угрозу его жизни и здоровью.</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Специализированная, в том числе высокотехнологичная, медицинская помощь оказывается врачами-эндокринологами в стационарных условиях и условиях дневного стационара и включает в себя профилактику, диагностику, лечение заболеваний и состояний, требующих использования специальных методов и сложных медицинских технологий, а также медицинскую реабилитацию.</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 </w:t>
      </w:r>
      <w:proofErr w:type="gramStart"/>
      <w:r>
        <w:rPr>
          <w:rFonts w:ascii="Calibri" w:hAnsi="Calibri" w:cs="Calibri"/>
        </w:rPr>
        <w:t xml:space="preserve">Оказание специализированной, за исключением высокотехнологичной, медицинской помощи осуществляется в федеральных государственных медицинских организациях, находящихся в ведении Министерства здравоохранения Российской Федерации, при необходимости установления окончательного диагноза в связи с </w:t>
      </w:r>
      <w:proofErr w:type="spellStart"/>
      <w:r>
        <w:rPr>
          <w:rFonts w:ascii="Calibri" w:hAnsi="Calibri" w:cs="Calibri"/>
        </w:rPr>
        <w:t>нетипичностью</w:t>
      </w:r>
      <w:proofErr w:type="spellEnd"/>
      <w:r>
        <w:rPr>
          <w:rFonts w:ascii="Calibri" w:hAnsi="Calibri" w:cs="Calibri"/>
        </w:rPr>
        <w:t xml:space="preserve"> течения заболевания, отсутствии эффекта от проводимой терапии и (или) повторных курсов лечения при вероятной эффективности других методов лечения, высоком риске хирургического лечения в связи с осложненным течением основного заболевания или наличием</w:t>
      </w:r>
      <w:proofErr w:type="gramEnd"/>
      <w:r>
        <w:rPr>
          <w:rFonts w:ascii="Calibri" w:hAnsi="Calibri" w:cs="Calibri"/>
        </w:rPr>
        <w:t xml:space="preserve"> </w:t>
      </w:r>
      <w:proofErr w:type="gramStart"/>
      <w:r>
        <w:rPr>
          <w:rFonts w:ascii="Calibri" w:hAnsi="Calibri" w:cs="Calibri"/>
        </w:rPr>
        <w:t xml:space="preserve">сопутствующих заболеваний, необходимости </w:t>
      </w:r>
      <w:proofErr w:type="spellStart"/>
      <w:r>
        <w:rPr>
          <w:rFonts w:ascii="Calibri" w:hAnsi="Calibri" w:cs="Calibri"/>
        </w:rPr>
        <w:t>дообследования</w:t>
      </w:r>
      <w:proofErr w:type="spellEnd"/>
      <w:r>
        <w:rPr>
          <w:rFonts w:ascii="Calibri" w:hAnsi="Calibri" w:cs="Calibri"/>
        </w:rPr>
        <w:t xml:space="preserve"> в </w:t>
      </w:r>
      <w:proofErr w:type="spellStart"/>
      <w:r>
        <w:rPr>
          <w:rFonts w:ascii="Calibri" w:hAnsi="Calibri" w:cs="Calibri"/>
        </w:rPr>
        <w:t>диагностически</w:t>
      </w:r>
      <w:proofErr w:type="spellEnd"/>
      <w:r>
        <w:rPr>
          <w:rFonts w:ascii="Calibri" w:hAnsi="Calibri" w:cs="Calibri"/>
        </w:rPr>
        <w:t xml:space="preserve"> сложных случаях и (или) комплексной предоперационной подготовке у больных с осложненными формами заболевания, сопутствующими заболеваниями, при необходимости повторной госпитализации по рекомендации указанных федеральных государственных медицинских организаций в соответствии с </w:t>
      </w:r>
      <w:hyperlink r:id="rId8" w:history="1">
        <w:r>
          <w:rPr>
            <w:rFonts w:ascii="Calibri" w:hAnsi="Calibri" w:cs="Calibri"/>
            <w:color w:val="0000FF"/>
          </w:rPr>
          <w:t>Порядком</w:t>
        </w:r>
      </w:hyperlink>
      <w:r>
        <w:rPr>
          <w:rFonts w:ascii="Calibri" w:hAnsi="Calibri" w:cs="Calibri"/>
        </w:rPr>
        <w:t xml:space="preserve"> направления граждан Российской Федерации в федеральные государственные учреждения, находящиеся в ведении Министерства здравоохранения и социального развития Российской Федерации, для оказания специализированной медицинской </w:t>
      </w:r>
      <w:r>
        <w:rPr>
          <w:rFonts w:ascii="Calibri" w:hAnsi="Calibri" w:cs="Calibri"/>
        </w:rPr>
        <w:lastRenderedPageBreak/>
        <w:t>помощи, приведенном</w:t>
      </w:r>
      <w:proofErr w:type="gramEnd"/>
      <w:r>
        <w:rPr>
          <w:rFonts w:ascii="Calibri" w:hAnsi="Calibri" w:cs="Calibri"/>
        </w:rPr>
        <w:t xml:space="preserve"> </w:t>
      </w:r>
      <w:proofErr w:type="gramStart"/>
      <w:r>
        <w:rPr>
          <w:rFonts w:ascii="Calibri" w:hAnsi="Calibri" w:cs="Calibri"/>
        </w:rPr>
        <w:t xml:space="preserve">в приложении к Порядку организации оказания специализированной медицинской помощи, утвержденному приказом Министерства здравоохранения и социального развития Российской Федерации от 16 апреля 2010 г. N 243н (зарегистрирован Министерством юстиции Российской Федерации 12 мая 2010 г., регистрационный N 17175), а также при наличии у больного медицинских показаний в федеральных государственных медицинских организациях, оказывающих специализированную медицинскую помощь, в соответствии с </w:t>
      </w:r>
      <w:hyperlink r:id="rId9" w:history="1">
        <w:r>
          <w:rPr>
            <w:rFonts w:ascii="Calibri" w:hAnsi="Calibri" w:cs="Calibri"/>
            <w:color w:val="0000FF"/>
          </w:rPr>
          <w:t>Порядком</w:t>
        </w:r>
      </w:hyperlink>
      <w:r>
        <w:rPr>
          <w:rFonts w:ascii="Calibri" w:hAnsi="Calibri" w:cs="Calibri"/>
        </w:rPr>
        <w:t xml:space="preserve"> направления граждан</w:t>
      </w:r>
      <w:proofErr w:type="gramEnd"/>
      <w:r>
        <w:rPr>
          <w:rFonts w:ascii="Calibri" w:hAnsi="Calibri" w:cs="Calibri"/>
        </w:rPr>
        <w:t xml:space="preserve"> органами исполнительной власти субъектов Российской Федерации в сфере здравоохранения к месту лечения при наличии медицинских показаний, утвержденным приказом Министерства здравоохранения и социального развития Российской Федерации от 5 октября 2005 г. N 617 (зарегистрирован Министерством юстиции Российской Федерации 27 октября 2005 г., регистрационный N 7115).</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16. </w:t>
      </w:r>
      <w:proofErr w:type="gramStart"/>
      <w:r>
        <w:rPr>
          <w:rFonts w:ascii="Calibri" w:hAnsi="Calibri" w:cs="Calibri"/>
        </w:rPr>
        <w:t xml:space="preserve">При наличии у больного медицинских показаний к оказанию высокотехнологичной медицинской помощи больной направляется в медицинскую организацию, оказывающую высокотехнологичную медицинскую помощь в соответствии с </w:t>
      </w:r>
      <w:hyperlink r:id="rId10" w:history="1">
        <w:r>
          <w:rPr>
            <w:rFonts w:ascii="Calibri" w:hAnsi="Calibri" w:cs="Calibri"/>
            <w:color w:val="0000FF"/>
          </w:rPr>
          <w:t>Порядком</w:t>
        </w:r>
      </w:hyperlink>
      <w:r>
        <w:rPr>
          <w:rFonts w:ascii="Calibri" w:hAnsi="Calibri" w:cs="Calibri"/>
        </w:rPr>
        <w:t xml:space="preserve"> направления граждан Российской Федерации для оказания высокотехнологичной медицинской помощи за счет бюджетных ассигнований, предусмотренных в федеральном бюджете Министерству здравоохранения и социального развития Российской Федерации, путем применения специализированной информационной системы, утвержденным приказом Министерства здравоохранения и социального развития</w:t>
      </w:r>
      <w:proofErr w:type="gramEnd"/>
      <w:r>
        <w:rPr>
          <w:rFonts w:ascii="Calibri" w:hAnsi="Calibri" w:cs="Calibri"/>
        </w:rPr>
        <w:t xml:space="preserve"> Российской Федерации от 28 декабря 2011 г. N 1689н (зарегистрирован Министерством юстиции Российской Федерации 8 февраля 2012 г. N 23164).</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Больные с эндокринными заболеваниями при наличии медицинских показаний направляются для проведения реабилитационных мероприятий в специализированные медицинские и санаторно-курортные организации.</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18. Медицинские организации оказывают медицинскую помощь в соответствии с </w:t>
      </w:r>
      <w:hyperlink w:anchor="Par78" w:history="1">
        <w:r>
          <w:rPr>
            <w:rFonts w:ascii="Calibri" w:hAnsi="Calibri" w:cs="Calibri"/>
            <w:color w:val="0000FF"/>
          </w:rPr>
          <w:t>приложениями N 1</w:t>
        </w:r>
      </w:hyperlink>
      <w:r>
        <w:rPr>
          <w:rFonts w:ascii="Calibri" w:hAnsi="Calibri" w:cs="Calibri"/>
        </w:rPr>
        <w:t xml:space="preserve"> - </w:t>
      </w:r>
      <w:hyperlink w:anchor="Par678" w:history="1">
        <w:r>
          <w:rPr>
            <w:rFonts w:ascii="Calibri" w:hAnsi="Calibri" w:cs="Calibri"/>
            <w:color w:val="0000FF"/>
          </w:rPr>
          <w:t>15</w:t>
        </w:r>
      </w:hyperlink>
      <w:r>
        <w:rPr>
          <w:rFonts w:ascii="Calibri" w:hAnsi="Calibri" w:cs="Calibri"/>
        </w:rPr>
        <w:t xml:space="preserve"> к настоящему Порядку.</w:t>
      </w: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jc w:val="right"/>
        <w:outlineLvl w:val="1"/>
        <w:rPr>
          <w:rFonts w:ascii="Calibri" w:hAnsi="Calibri" w:cs="Calibri"/>
        </w:rPr>
      </w:pPr>
      <w:r>
        <w:rPr>
          <w:rFonts w:ascii="Calibri" w:hAnsi="Calibri" w:cs="Calibri"/>
        </w:rPr>
        <w:t>Приложение N 1</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к Порядку оказания </w:t>
      </w:r>
      <w:proofErr w:type="gramStart"/>
      <w:r>
        <w:rPr>
          <w:rFonts w:ascii="Calibri" w:hAnsi="Calibri" w:cs="Calibri"/>
        </w:rPr>
        <w:t>медицинской</w:t>
      </w:r>
      <w:proofErr w:type="gramEnd"/>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помощи взрослому населению</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по профилю "эндокринология",</w:t>
      </w:r>
    </w:p>
    <w:p w:rsidR="000D6D28" w:rsidRDefault="000D6D28">
      <w:pPr>
        <w:widowControl w:val="0"/>
        <w:autoSpaceDE w:val="0"/>
        <w:autoSpaceDN w:val="0"/>
        <w:adjustRightInd w:val="0"/>
        <w:spacing w:after="0" w:line="240" w:lineRule="auto"/>
        <w:jc w:val="right"/>
        <w:rPr>
          <w:rFonts w:ascii="Calibri" w:hAnsi="Calibri" w:cs="Calibri"/>
        </w:rPr>
      </w:pPr>
      <w:proofErr w:type="gramStart"/>
      <w:r>
        <w:rPr>
          <w:rFonts w:ascii="Calibri" w:hAnsi="Calibri" w:cs="Calibri"/>
        </w:rPr>
        <w:t>утвержденному</w:t>
      </w:r>
      <w:proofErr w:type="gramEnd"/>
      <w:r>
        <w:rPr>
          <w:rFonts w:ascii="Calibri" w:hAnsi="Calibri" w:cs="Calibri"/>
        </w:rPr>
        <w:t xml:space="preserve"> приказом</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Министерства здравоохранения</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от 12 ноября 2012 г. N 899н</w:t>
      </w: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jc w:val="center"/>
        <w:rPr>
          <w:rFonts w:ascii="Calibri" w:hAnsi="Calibri" w:cs="Calibri"/>
        </w:rPr>
      </w:pPr>
      <w:bookmarkStart w:id="2" w:name="Par78"/>
      <w:bookmarkEnd w:id="2"/>
      <w:r>
        <w:rPr>
          <w:rFonts w:ascii="Calibri" w:hAnsi="Calibri" w:cs="Calibri"/>
        </w:rPr>
        <w:t>ПРАВИЛА</w:t>
      </w:r>
    </w:p>
    <w:p w:rsidR="000D6D28" w:rsidRDefault="000D6D28">
      <w:pPr>
        <w:widowControl w:val="0"/>
        <w:autoSpaceDE w:val="0"/>
        <w:autoSpaceDN w:val="0"/>
        <w:adjustRightInd w:val="0"/>
        <w:spacing w:after="0" w:line="240" w:lineRule="auto"/>
        <w:jc w:val="center"/>
        <w:rPr>
          <w:rFonts w:ascii="Calibri" w:hAnsi="Calibri" w:cs="Calibri"/>
        </w:rPr>
      </w:pPr>
      <w:r>
        <w:rPr>
          <w:rFonts w:ascii="Calibri" w:hAnsi="Calibri" w:cs="Calibri"/>
        </w:rPr>
        <w:t>ОРГАНИЗАЦИИ ДЕЯТЕЛЬНОСТИ КАБИНЕТА ВРАЧА-ЭНДОКРИНОЛОГА</w:t>
      </w: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Настоящие правила определяют порядок организации деятельности кабинета врача-эндокринолога (далее - Кабинет).</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Кабинет является структурным подразделением медицинских организаций, оказывающих первичную медико-санитарную и специализированную медицинскую помощь взрослому населению по профилю "эндокринология".</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proofErr w:type="gramStart"/>
      <w:r>
        <w:rPr>
          <w:rFonts w:ascii="Calibri" w:hAnsi="Calibri" w:cs="Calibri"/>
        </w:rPr>
        <w:t xml:space="preserve">На должность врача-эндокринолога Кабинета назначается специалист, соответствующий требованиям, предъявляемым Квалификационными </w:t>
      </w:r>
      <w:hyperlink r:id="rId11" w:history="1">
        <w:r>
          <w:rPr>
            <w:rFonts w:ascii="Calibri" w:hAnsi="Calibri" w:cs="Calibri"/>
            <w:color w:val="0000FF"/>
          </w:rPr>
          <w:t>требованиями</w:t>
        </w:r>
      </w:hyperlink>
      <w:r>
        <w:rPr>
          <w:rFonts w:ascii="Calibri" w:hAnsi="Calibri" w:cs="Calibri"/>
        </w:rPr>
        <w:t xml:space="preserve"> к специалистам с высшим и послевузовским медицинским и фармацевтическим образованием в сфере здравоохранения, утвержденными приказом Министерства здравоохранения и социального развития Российской Федерации от 7 июля 2009 г. N 415н (зарегистрирован Министерством юстиции Российской Федерации 9 июля 2009 г., регистрационный N 14292), с изменениями, внесенными приказом Министерства здравоохранения и социального</w:t>
      </w:r>
      <w:proofErr w:type="gramEnd"/>
      <w:r>
        <w:rPr>
          <w:rFonts w:ascii="Calibri" w:hAnsi="Calibri" w:cs="Calibri"/>
        </w:rPr>
        <w:t xml:space="preserve"> развития Российской Федерации от 26 декабря </w:t>
      </w:r>
      <w:r>
        <w:rPr>
          <w:rFonts w:ascii="Calibri" w:hAnsi="Calibri" w:cs="Calibri"/>
        </w:rPr>
        <w:lastRenderedPageBreak/>
        <w:t>2011 г. N 1644н (зарегистрирован Министерством юстиции Российской Федерации 18 апреля 2012 г., регистрационный N 23879) по специальности "эндокринология".</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Структура и штатная численность Кабинета устанавливаются руководителем медицинской организации, в составе которой создан Кабинет, исходя из объема проводимой лечебно-диагностической работы и численности обслуживаемого населения, с учетом рекомендуемых штатных нормативов, предусмотренных </w:t>
      </w:r>
      <w:hyperlink w:anchor="Par120" w:history="1">
        <w:r>
          <w:rPr>
            <w:rFonts w:ascii="Calibri" w:hAnsi="Calibri" w:cs="Calibri"/>
            <w:color w:val="0000FF"/>
          </w:rPr>
          <w:t>приложением N 2</w:t>
        </w:r>
      </w:hyperlink>
      <w:r>
        <w:rPr>
          <w:rFonts w:ascii="Calibri" w:hAnsi="Calibri" w:cs="Calibri"/>
        </w:rPr>
        <w:t xml:space="preserve"> к Порядку оказания медицинской помощи взрослому населению по профилю "эндокринология", утвержденному настоящим приказом.</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Оснащение Кабинета осуществляется в соответствии со стандартом оснащения, предусмотренным </w:t>
      </w:r>
      <w:hyperlink w:anchor="Par155" w:history="1">
        <w:r>
          <w:rPr>
            <w:rFonts w:ascii="Calibri" w:hAnsi="Calibri" w:cs="Calibri"/>
            <w:color w:val="0000FF"/>
          </w:rPr>
          <w:t>приложением N 3</w:t>
        </w:r>
      </w:hyperlink>
      <w:r>
        <w:rPr>
          <w:rFonts w:ascii="Calibri" w:hAnsi="Calibri" w:cs="Calibri"/>
        </w:rPr>
        <w:t xml:space="preserve"> к Порядку оказания медицинской помощи взрослому населению по профилю "эндокринология", утвержденному настоящим приказом.</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В Кабинете рекомендуется предусматривать:</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помещение для приема больных;</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помещение для проведения обследования и лечебно-диагностических процедур.</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Основными функциями Кабинета являются:</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обследование, диагностика, лечение и диспансеризация больных;</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направление больных для оказания медицинской помощи по профилю "эндокринология" в стационарных условиях;</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организация обучения больных с сахарным диабетом;</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ведение учетной и отчетной документации, предоставление отчетов о деятельности в установленном порядке, сбор данных для регистров, ведение которых предусмотрено законодательством;</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оказание неотложной медицинской помощи по профилю "эндокринология";</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внедрение в практику новых современных методов диагностики, лечения и профилактики заболеваний эндокринной системы;</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изучение качества и объема оказания медицинской помощи по профилю "эндокринология" и разработка мероприятий по ее улучшению;</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изучение распространенности эндокринных заболеваний;</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оказание консультативной помощи врачам других специальностей по вопросам оказания медицинской помощи по профилю "эндокринология";</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проведение обучающих программ для больных;</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участие в проведении мероприятий по повышению квалификации врачей и других медицинских работников;</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осуществление экспертизы временной нетрудоспособности.</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В медицинской организации, в структуре которой организован кабинет врача-эндокринолога, могут предусматриваться следующие дополнительные структурные подразделения:</w:t>
      </w:r>
    </w:p>
    <w:p w:rsidR="000D6D28" w:rsidRDefault="000D6D28">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кабинет "Диабетической стопы", осуществляющий свою деятельность в соответствии с Правилами организации деятельности кабинета "Диабетической стопы", предусмотренными </w:t>
      </w:r>
      <w:hyperlink w:anchor="Par327" w:history="1">
        <w:r>
          <w:rPr>
            <w:rFonts w:ascii="Calibri" w:hAnsi="Calibri" w:cs="Calibri"/>
            <w:color w:val="0000FF"/>
          </w:rPr>
          <w:t>приложением N 7</w:t>
        </w:r>
      </w:hyperlink>
      <w:r>
        <w:rPr>
          <w:rFonts w:ascii="Calibri" w:hAnsi="Calibri" w:cs="Calibri"/>
        </w:rPr>
        <w:t xml:space="preserve"> к Порядку оказания медицинской взрослому населению по профилю "эндокринология", утвержденному настоящим приказом, и оснащенный в соответствии со стандартом оснащения, предусмотренным </w:t>
      </w:r>
      <w:hyperlink w:anchor="Par358" w:history="1">
        <w:r>
          <w:rPr>
            <w:rFonts w:ascii="Calibri" w:hAnsi="Calibri" w:cs="Calibri"/>
            <w:color w:val="0000FF"/>
          </w:rPr>
          <w:t>приложением N 8</w:t>
        </w:r>
      </w:hyperlink>
      <w:r>
        <w:rPr>
          <w:rFonts w:ascii="Calibri" w:hAnsi="Calibri" w:cs="Calibri"/>
        </w:rPr>
        <w:t xml:space="preserve"> к Порядку оказания медицинской взрослому населению по профилю "эндокринология", утвержденному настоящим приказом;</w:t>
      </w:r>
      <w:proofErr w:type="gramEnd"/>
    </w:p>
    <w:p w:rsidR="000D6D28" w:rsidRDefault="000D6D28">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кабинет диабетической </w:t>
      </w:r>
      <w:proofErr w:type="spellStart"/>
      <w:r>
        <w:rPr>
          <w:rFonts w:ascii="Calibri" w:hAnsi="Calibri" w:cs="Calibri"/>
        </w:rPr>
        <w:t>ретинопатии</w:t>
      </w:r>
      <w:proofErr w:type="spellEnd"/>
      <w:r>
        <w:rPr>
          <w:rFonts w:ascii="Calibri" w:hAnsi="Calibri" w:cs="Calibri"/>
        </w:rPr>
        <w:t xml:space="preserve">, осуществляющий свою деятельность в соответствии с Правилами организации деятельности кабинета, диабетической </w:t>
      </w:r>
      <w:proofErr w:type="spellStart"/>
      <w:r>
        <w:rPr>
          <w:rFonts w:ascii="Calibri" w:hAnsi="Calibri" w:cs="Calibri"/>
        </w:rPr>
        <w:t>ретинопатии</w:t>
      </w:r>
      <w:proofErr w:type="spellEnd"/>
      <w:r>
        <w:rPr>
          <w:rFonts w:ascii="Calibri" w:hAnsi="Calibri" w:cs="Calibri"/>
        </w:rPr>
        <w:t xml:space="preserve">, предусмотренными </w:t>
      </w:r>
      <w:hyperlink w:anchor="Par437" w:history="1">
        <w:r>
          <w:rPr>
            <w:rFonts w:ascii="Calibri" w:hAnsi="Calibri" w:cs="Calibri"/>
            <w:color w:val="0000FF"/>
          </w:rPr>
          <w:t>приложением N 9</w:t>
        </w:r>
      </w:hyperlink>
      <w:r>
        <w:rPr>
          <w:rFonts w:ascii="Calibri" w:hAnsi="Calibri" w:cs="Calibri"/>
        </w:rPr>
        <w:t xml:space="preserve"> к Порядку оказания медицинской помощи взрослому населению по профилю "эндокринология", утвержденному настоящим приказом, и оснащенный в соответствии со стандартом оснащения, предусмотренным </w:t>
      </w:r>
      <w:hyperlink w:anchor="Par463" w:history="1">
        <w:r>
          <w:rPr>
            <w:rFonts w:ascii="Calibri" w:hAnsi="Calibri" w:cs="Calibri"/>
            <w:color w:val="0000FF"/>
          </w:rPr>
          <w:t>приложением N 10</w:t>
        </w:r>
      </w:hyperlink>
      <w:r>
        <w:rPr>
          <w:rFonts w:ascii="Calibri" w:hAnsi="Calibri" w:cs="Calibri"/>
        </w:rPr>
        <w:t xml:space="preserve"> к Порядку оказания медицинской помощи взрослому населению по профилю "эндокринология", утвержденному настоящим приказом;</w:t>
      </w:r>
      <w:proofErr w:type="gramEnd"/>
    </w:p>
    <w:p w:rsidR="000D6D28" w:rsidRDefault="000D6D28">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кабинет "Школа для больных сахарным диабетом", осуществляющий свою деятельность в соответствии с Правилами организации деятельности кабинета "Школа для больных сахарным диабетом", предусмотренными </w:t>
      </w:r>
      <w:hyperlink w:anchor="Par521" w:history="1">
        <w:r>
          <w:rPr>
            <w:rFonts w:ascii="Calibri" w:hAnsi="Calibri" w:cs="Calibri"/>
            <w:color w:val="0000FF"/>
          </w:rPr>
          <w:t>приложением N 11</w:t>
        </w:r>
      </w:hyperlink>
      <w:r>
        <w:rPr>
          <w:rFonts w:ascii="Calibri" w:hAnsi="Calibri" w:cs="Calibri"/>
        </w:rPr>
        <w:t xml:space="preserve"> к Порядку оказания медицинской помощи взрослому населению по профилю "эндокринология", утвержденному настоящим приказом, и </w:t>
      </w:r>
      <w:r>
        <w:rPr>
          <w:rFonts w:ascii="Calibri" w:hAnsi="Calibri" w:cs="Calibri"/>
        </w:rPr>
        <w:lastRenderedPageBreak/>
        <w:t xml:space="preserve">оснащенный в соответствии со стандартом оснащения, предусмотренным </w:t>
      </w:r>
      <w:hyperlink w:anchor="Par548" w:history="1">
        <w:r>
          <w:rPr>
            <w:rFonts w:ascii="Calibri" w:hAnsi="Calibri" w:cs="Calibri"/>
            <w:color w:val="0000FF"/>
          </w:rPr>
          <w:t>приложением N 12</w:t>
        </w:r>
      </w:hyperlink>
      <w:r>
        <w:rPr>
          <w:rFonts w:ascii="Calibri" w:hAnsi="Calibri" w:cs="Calibri"/>
        </w:rPr>
        <w:t xml:space="preserve"> к Порядку оказания медицинской помощи взрослому населению по профилю "эндокринология", утвержденному</w:t>
      </w:r>
      <w:proofErr w:type="gramEnd"/>
      <w:r>
        <w:rPr>
          <w:rFonts w:ascii="Calibri" w:hAnsi="Calibri" w:cs="Calibri"/>
        </w:rPr>
        <w:t xml:space="preserve"> настоящим приказом.</w:t>
      </w: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jc w:val="right"/>
        <w:outlineLvl w:val="1"/>
        <w:rPr>
          <w:rFonts w:ascii="Calibri" w:hAnsi="Calibri" w:cs="Calibri"/>
        </w:rPr>
      </w:pPr>
      <w:r>
        <w:rPr>
          <w:rFonts w:ascii="Calibri" w:hAnsi="Calibri" w:cs="Calibri"/>
        </w:rPr>
        <w:t>Приложение N 2</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к Порядку оказания </w:t>
      </w:r>
      <w:proofErr w:type="gramStart"/>
      <w:r>
        <w:rPr>
          <w:rFonts w:ascii="Calibri" w:hAnsi="Calibri" w:cs="Calibri"/>
        </w:rPr>
        <w:t>медицинской</w:t>
      </w:r>
      <w:proofErr w:type="gramEnd"/>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помощи взрослому населению</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по профилю "эндокринология",</w:t>
      </w:r>
    </w:p>
    <w:p w:rsidR="000D6D28" w:rsidRDefault="000D6D28">
      <w:pPr>
        <w:widowControl w:val="0"/>
        <w:autoSpaceDE w:val="0"/>
        <w:autoSpaceDN w:val="0"/>
        <w:adjustRightInd w:val="0"/>
        <w:spacing w:after="0" w:line="240" w:lineRule="auto"/>
        <w:jc w:val="right"/>
        <w:rPr>
          <w:rFonts w:ascii="Calibri" w:hAnsi="Calibri" w:cs="Calibri"/>
        </w:rPr>
      </w:pPr>
      <w:proofErr w:type="gramStart"/>
      <w:r>
        <w:rPr>
          <w:rFonts w:ascii="Calibri" w:hAnsi="Calibri" w:cs="Calibri"/>
        </w:rPr>
        <w:t>утвержденному</w:t>
      </w:r>
      <w:proofErr w:type="gramEnd"/>
      <w:r>
        <w:rPr>
          <w:rFonts w:ascii="Calibri" w:hAnsi="Calibri" w:cs="Calibri"/>
        </w:rPr>
        <w:t xml:space="preserve"> приказом</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Министерства здравоохранения</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от 12 ноября 2012 г. N 899н</w:t>
      </w: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jc w:val="center"/>
        <w:rPr>
          <w:rFonts w:ascii="Calibri" w:hAnsi="Calibri" w:cs="Calibri"/>
        </w:rPr>
      </w:pPr>
      <w:bookmarkStart w:id="3" w:name="Par120"/>
      <w:bookmarkEnd w:id="3"/>
      <w:r>
        <w:rPr>
          <w:rFonts w:ascii="Calibri" w:hAnsi="Calibri" w:cs="Calibri"/>
        </w:rPr>
        <w:t>РЕКОМЕНДУЕМЫЕ ШТАТНЫЕ НОРМАТИВЫ</w:t>
      </w:r>
    </w:p>
    <w:p w:rsidR="000D6D28" w:rsidRDefault="000D6D28">
      <w:pPr>
        <w:widowControl w:val="0"/>
        <w:autoSpaceDE w:val="0"/>
        <w:autoSpaceDN w:val="0"/>
        <w:adjustRightInd w:val="0"/>
        <w:spacing w:after="0" w:line="240" w:lineRule="auto"/>
        <w:jc w:val="center"/>
        <w:rPr>
          <w:rFonts w:ascii="Calibri" w:hAnsi="Calibri" w:cs="Calibri"/>
        </w:rPr>
      </w:pPr>
      <w:r>
        <w:rPr>
          <w:rFonts w:ascii="Calibri" w:hAnsi="Calibri" w:cs="Calibri"/>
        </w:rPr>
        <w:t>КАБИНЕТА ВРАЧА-ЭНДОКРИНОЛОГА</w:t>
      </w:r>
    </w:p>
    <w:p w:rsidR="000D6D28" w:rsidRDefault="000D6D28">
      <w:pPr>
        <w:widowControl w:val="0"/>
        <w:autoSpaceDE w:val="0"/>
        <w:autoSpaceDN w:val="0"/>
        <w:adjustRightInd w:val="0"/>
        <w:spacing w:after="0" w:line="240" w:lineRule="auto"/>
        <w:ind w:firstLine="540"/>
        <w:jc w:val="both"/>
        <w:rPr>
          <w:rFonts w:ascii="Calibri" w:hAnsi="Calibri" w:cs="Calibri"/>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840"/>
        <w:gridCol w:w="3960"/>
        <w:gridCol w:w="4440"/>
      </w:tblGrid>
      <w:tr w:rsidR="000D6D28">
        <w:trPr>
          <w:trHeight w:val="400"/>
          <w:tblCellSpacing w:w="5" w:type="nil"/>
        </w:trPr>
        <w:tc>
          <w:tcPr>
            <w:tcW w:w="840" w:type="dxa"/>
            <w:tcBorders>
              <w:top w:val="single" w:sz="4" w:space="0" w:color="auto"/>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N  </w:t>
            </w:r>
            <w:r>
              <w:rPr>
                <w:rFonts w:ascii="Courier New" w:hAnsi="Courier New" w:cs="Courier New"/>
                <w:sz w:val="20"/>
                <w:szCs w:val="20"/>
              </w:rPr>
              <w:br/>
              <w:t xml:space="preserve"> </w:t>
            </w:r>
            <w:proofErr w:type="gramStart"/>
            <w:r>
              <w:rPr>
                <w:rFonts w:ascii="Courier New" w:hAnsi="Courier New" w:cs="Courier New"/>
                <w:sz w:val="20"/>
                <w:szCs w:val="20"/>
              </w:rPr>
              <w:t>п</w:t>
            </w:r>
            <w:proofErr w:type="gramEnd"/>
            <w:r>
              <w:rPr>
                <w:rFonts w:ascii="Courier New" w:hAnsi="Courier New" w:cs="Courier New"/>
                <w:sz w:val="20"/>
                <w:szCs w:val="20"/>
              </w:rPr>
              <w:t xml:space="preserve">/п </w:t>
            </w:r>
          </w:p>
        </w:tc>
        <w:tc>
          <w:tcPr>
            <w:tcW w:w="3960" w:type="dxa"/>
            <w:tcBorders>
              <w:top w:val="single" w:sz="4" w:space="0" w:color="auto"/>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Наименование должностей    </w:t>
            </w:r>
          </w:p>
        </w:tc>
        <w:tc>
          <w:tcPr>
            <w:tcW w:w="4440" w:type="dxa"/>
            <w:tcBorders>
              <w:top w:val="single" w:sz="4" w:space="0" w:color="auto"/>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Количество должностей       </w:t>
            </w:r>
          </w:p>
        </w:tc>
      </w:tr>
      <w:tr w:rsidR="000D6D28">
        <w:trPr>
          <w:trHeight w:val="800"/>
          <w:tblCellSpacing w:w="5" w:type="nil"/>
        </w:trPr>
        <w:tc>
          <w:tcPr>
            <w:tcW w:w="8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c>
          <w:tcPr>
            <w:tcW w:w="396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Врач-эндокринолог              </w:t>
            </w:r>
          </w:p>
        </w:tc>
        <w:tc>
          <w:tcPr>
            <w:tcW w:w="44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1 на 20 000 взрослого населения    </w:t>
            </w:r>
            <w:r>
              <w:rPr>
                <w:rFonts w:ascii="Courier New" w:hAnsi="Courier New" w:cs="Courier New"/>
                <w:sz w:val="20"/>
                <w:szCs w:val="20"/>
              </w:rPr>
              <w:br/>
              <w:t xml:space="preserve">(городская местность);             </w:t>
            </w:r>
            <w:r>
              <w:rPr>
                <w:rFonts w:ascii="Courier New" w:hAnsi="Courier New" w:cs="Courier New"/>
                <w:sz w:val="20"/>
                <w:szCs w:val="20"/>
              </w:rPr>
              <w:br/>
              <w:t xml:space="preserve">1 на 15 000 взрослого населения    </w:t>
            </w:r>
            <w:r>
              <w:rPr>
                <w:rFonts w:ascii="Courier New" w:hAnsi="Courier New" w:cs="Courier New"/>
                <w:sz w:val="20"/>
                <w:szCs w:val="20"/>
              </w:rPr>
              <w:br/>
              <w:t xml:space="preserve">(сельская местность)               </w:t>
            </w:r>
          </w:p>
        </w:tc>
      </w:tr>
      <w:tr w:rsidR="000D6D28">
        <w:trPr>
          <w:tblCellSpacing w:w="5" w:type="nil"/>
        </w:trPr>
        <w:tc>
          <w:tcPr>
            <w:tcW w:w="8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2.  </w:t>
            </w:r>
          </w:p>
        </w:tc>
        <w:tc>
          <w:tcPr>
            <w:tcW w:w="396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Медицинская сестра             </w:t>
            </w:r>
          </w:p>
        </w:tc>
        <w:tc>
          <w:tcPr>
            <w:tcW w:w="44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2 на 1 врача-эндокринолога         </w:t>
            </w:r>
          </w:p>
        </w:tc>
      </w:tr>
      <w:tr w:rsidR="000D6D28">
        <w:trPr>
          <w:tblCellSpacing w:w="5" w:type="nil"/>
        </w:trPr>
        <w:tc>
          <w:tcPr>
            <w:tcW w:w="8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3.  </w:t>
            </w:r>
          </w:p>
        </w:tc>
        <w:tc>
          <w:tcPr>
            <w:tcW w:w="396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Медицинская сестра             </w:t>
            </w:r>
          </w:p>
        </w:tc>
        <w:tc>
          <w:tcPr>
            <w:tcW w:w="44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0,25 на кабинет                    </w:t>
            </w:r>
          </w:p>
        </w:tc>
      </w:tr>
    </w:tbl>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Примечания:</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Рекомендуемые штатные нормативы кабинета врача-эндокринолога не распространяются на медицинские организации частной системы здравоохранения.</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Для районов с низкой плотностью населения и ограниченной транспортной доступностью медицинских организаций количество должностей врача-эндокринолога кабинета врача-эндокринолога устанавливается исходя из меньшей численности населения.</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proofErr w:type="gramStart"/>
      <w:r>
        <w:rPr>
          <w:rFonts w:ascii="Calibri" w:hAnsi="Calibri" w:cs="Calibri"/>
        </w:rPr>
        <w:t xml:space="preserve">Для организаций и территорий, подлежащих обслуживанию Федеральным медико-биологическим агентством, согласно </w:t>
      </w:r>
      <w:hyperlink r:id="rId12" w:history="1">
        <w:r>
          <w:rPr>
            <w:rFonts w:ascii="Calibri" w:hAnsi="Calibri" w:cs="Calibri"/>
            <w:color w:val="0000FF"/>
          </w:rPr>
          <w:t>распоряжению</w:t>
        </w:r>
      </w:hyperlink>
      <w:r>
        <w:rPr>
          <w:rFonts w:ascii="Calibri" w:hAnsi="Calibri" w:cs="Calibri"/>
        </w:rPr>
        <w:t xml:space="preserve"> Правительства Российской Федерации от 21 августа 2006 г. N 1156-р (Собрание законодательства Российской Федерации, 2006, N 35, ст. 3774; N 49, ст. 5267; N 52, ст. 5614; 2008, N 11, ст. 1060; 2009, N 14, ст. 1727; 2010, N 3, ст. 336;</w:t>
      </w:r>
      <w:proofErr w:type="gramEnd"/>
      <w:r>
        <w:rPr>
          <w:rFonts w:ascii="Calibri" w:hAnsi="Calibri" w:cs="Calibri"/>
        </w:rPr>
        <w:t xml:space="preserve"> </w:t>
      </w:r>
      <w:proofErr w:type="gramStart"/>
      <w:r>
        <w:rPr>
          <w:rFonts w:ascii="Calibri" w:hAnsi="Calibri" w:cs="Calibri"/>
        </w:rPr>
        <w:t>N 18, ст. 2271; 2011, N 16, ст. 2303; N 21, ст. 3004; N 47, ст. 6699; N 51, ст. 7526; 2012, N 19, ст. 2410) количество должностей врача-эндокринолога кабинета врача-эндокринолога устанавливается вне зависимости от численности прикрепленного населения.</w:t>
      </w:r>
      <w:proofErr w:type="gramEnd"/>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jc w:val="right"/>
        <w:outlineLvl w:val="1"/>
        <w:rPr>
          <w:rFonts w:ascii="Calibri" w:hAnsi="Calibri" w:cs="Calibri"/>
        </w:rPr>
      </w:pPr>
      <w:r>
        <w:rPr>
          <w:rFonts w:ascii="Calibri" w:hAnsi="Calibri" w:cs="Calibri"/>
        </w:rPr>
        <w:t>Приложение N 3</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к Порядку оказания </w:t>
      </w:r>
      <w:proofErr w:type="gramStart"/>
      <w:r>
        <w:rPr>
          <w:rFonts w:ascii="Calibri" w:hAnsi="Calibri" w:cs="Calibri"/>
        </w:rPr>
        <w:t>медицинской</w:t>
      </w:r>
      <w:proofErr w:type="gramEnd"/>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помощи взрослому населению</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по профилю "эндокринология",</w:t>
      </w:r>
    </w:p>
    <w:p w:rsidR="000D6D28" w:rsidRDefault="000D6D28">
      <w:pPr>
        <w:widowControl w:val="0"/>
        <w:autoSpaceDE w:val="0"/>
        <w:autoSpaceDN w:val="0"/>
        <w:adjustRightInd w:val="0"/>
        <w:spacing w:after="0" w:line="240" w:lineRule="auto"/>
        <w:jc w:val="right"/>
        <w:rPr>
          <w:rFonts w:ascii="Calibri" w:hAnsi="Calibri" w:cs="Calibri"/>
        </w:rPr>
      </w:pPr>
      <w:proofErr w:type="gramStart"/>
      <w:r>
        <w:rPr>
          <w:rFonts w:ascii="Calibri" w:hAnsi="Calibri" w:cs="Calibri"/>
        </w:rPr>
        <w:t>утвержденному</w:t>
      </w:r>
      <w:proofErr w:type="gramEnd"/>
      <w:r>
        <w:rPr>
          <w:rFonts w:ascii="Calibri" w:hAnsi="Calibri" w:cs="Calibri"/>
        </w:rPr>
        <w:t xml:space="preserve"> приказом</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Министерства здравоохранения</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от 12 ноября 2012 г. N 899н</w:t>
      </w: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jc w:val="center"/>
        <w:rPr>
          <w:rFonts w:ascii="Calibri" w:hAnsi="Calibri" w:cs="Calibri"/>
        </w:rPr>
      </w:pPr>
      <w:bookmarkStart w:id="4" w:name="Par155"/>
      <w:bookmarkEnd w:id="4"/>
      <w:r>
        <w:rPr>
          <w:rFonts w:ascii="Calibri" w:hAnsi="Calibri" w:cs="Calibri"/>
        </w:rPr>
        <w:t>СТАНДАРТ ОСНАЩЕНИЯ КАБИНЕТА ВРАЧА-ЭНДОКРИНОЛОГА</w:t>
      </w:r>
    </w:p>
    <w:p w:rsidR="000D6D28" w:rsidRDefault="000D6D28">
      <w:pPr>
        <w:widowControl w:val="0"/>
        <w:autoSpaceDE w:val="0"/>
        <w:autoSpaceDN w:val="0"/>
        <w:adjustRightInd w:val="0"/>
        <w:spacing w:after="0" w:line="240" w:lineRule="auto"/>
        <w:ind w:firstLine="540"/>
        <w:jc w:val="both"/>
        <w:rPr>
          <w:rFonts w:ascii="Calibri" w:hAnsi="Calibri" w:cs="Calibri"/>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720"/>
        <w:gridCol w:w="6120"/>
        <w:gridCol w:w="2400"/>
      </w:tblGrid>
      <w:tr w:rsidR="000D6D28">
        <w:trPr>
          <w:trHeight w:val="400"/>
          <w:tblCellSpacing w:w="5" w:type="nil"/>
        </w:trPr>
        <w:tc>
          <w:tcPr>
            <w:tcW w:w="720" w:type="dxa"/>
            <w:tcBorders>
              <w:top w:val="single" w:sz="4" w:space="0" w:color="auto"/>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N  </w:t>
            </w:r>
            <w:r>
              <w:rPr>
                <w:rFonts w:ascii="Courier New" w:hAnsi="Courier New" w:cs="Courier New"/>
                <w:sz w:val="20"/>
                <w:szCs w:val="20"/>
              </w:rPr>
              <w:br/>
            </w:r>
            <w:proofErr w:type="gramStart"/>
            <w:r>
              <w:rPr>
                <w:rFonts w:ascii="Courier New" w:hAnsi="Courier New" w:cs="Courier New"/>
                <w:sz w:val="20"/>
                <w:szCs w:val="20"/>
              </w:rPr>
              <w:t>п</w:t>
            </w:r>
            <w:proofErr w:type="gramEnd"/>
            <w:r>
              <w:rPr>
                <w:rFonts w:ascii="Courier New" w:hAnsi="Courier New" w:cs="Courier New"/>
                <w:sz w:val="20"/>
                <w:szCs w:val="20"/>
              </w:rPr>
              <w:t xml:space="preserve">/п </w:t>
            </w:r>
          </w:p>
        </w:tc>
        <w:tc>
          <w:tcPr>
            <w:tcW w:w="6120" w:type="dxa"/>
            <w:tcBorders>
              <w:top w:val="single" w:sz="4" w:space="0" w:color="auto"/>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Наименование оборудования, оснащения       </w:t>
            </w:r>
          </w:p>
        </w:tc>
        <w:tc>
          <w:tcPr>
            <w:tcW w:w="2400" w:type="dxa"/>
            <w:tcBorders>
              <w:top w:val="single" w:sz="4" w:space="0" w:color="auto"/>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Требуемое     </w:t>
            </w:r>
            <w:r>
              <w:rPr>
                <w:rFonts w:ascii="Courier New" w:hAnsi="Courier New" w:cs="Courier New"/>
                <w:sz w:val="20"/>
                <w:szCs w:val="20"/>
              </w:rPr>
              <w:br/>
              <w:t xml:space="preserve"> количество, шт.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c>
          <w:tcPr>
            <w:tcW w:w="61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Весы электронные                                 </w:t>
            </w:r>
          </w:p>
        </w:tc>
        <w:tc>
          <w:tcPr>
            <w:tcW w:w="240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2. </w:t>
            </w:r>
          </w:p>
        </w:tc>
        <w:tc>
          <w:tcPr>
            <w:tcW w:w="61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Ростомер                                         </w:t>
            </w:r>
          </w:p>
        </w:tc>
        <w:tc>
          <w:tcPr>
            <w:tcW w:w="240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3. </w:t>
            </w:r>
          </w:p>
        </w:tc>
        <w:tc>
          <w:tcPr>
            <w:tcW w:w="61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Сантиметровая лента                              </w:t>
            </w:r>
          </w:p>
        </w:tc>
        <w:tc>
          <w:tcPr>
            <w:tcW w:w="240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4. </w:t>
            </w:r>
          </w:p>
        </w:tc>
        <w:tc>
          <w:tcPr>
            <w:tcW w:w="61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Тонометр для измерения артериального давления    </w:t>
            </w:r>
          </w:p>
        </w:tc>
        <w:tc>
          <w:tcPr>
            <w:tcW w:w="240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rHeight w:val="800"/>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5. </w:t>
            </w:r>
          </w:p>
        </w:tc>
        <w:tc>
          <w:tcPr>
            <w:tcW w:w="61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Неврологический набор для диагностики            </w:t>
            </w:r>
            <w:r>
              <w:rPr>
                <w:rFonts w:ascii="Courier New" w:hAnsi="Courier New" w:cs="Courier New"/>
                <w:sz w:val="20"/>
                <w:szCs w:val="20"/>
              </w:rPr>
              <w:br/>
              <w:t xml:space="preserve">диабетической </w:t>
            </w:r>
            <w:proofErr w:type="spellStart"/>
            <w:r>
              <w:rPr>
                <w:rFonts w:ascii="Courier New" w:hAnsi="Courier New" w:cs="Courier New"/>
                <w:sz w:val="20"/>
                <w:szCs w:val="20"/>
              </w:rPr>
              <w:t>нейропатии</w:t>
            </w:r>
            <w:proofErr w:type="spellEnd"/>
            <w:r>
              <w:rPr>
                <w:rFonts w:ascii="Courier New" w:hAnsi="Courier New" w:cs="Courier New"/>
                <w:sz w:val="20"/>
                <w:szCs w:val="20"/>
              </w:rPr>
              <w:t xml:space="preserve"> (</w:t>
            </w:r>
            <w:proofErr w:type="spellStart"/>
            <w:r>
              <w:rPr>
                <w:rFonts w:ascii="Courier New" w:hAnsi="Courier New" w:cs="Courier New"/>
                <w:sz w:val="20"/>
                <w:szCs w:val="20"/>
              </w:rPr>
              <w:t>монофиламент</w:t>
            </w:r>
            <w:proofErr w:type="spellEnd"/>
            <w:r>
              <w:rPr>
                <w:rFonts w:ascii="Courier New" w:hAnsi="Courier New" w:cs="Courier New"/>
                <w:sz w:val="20"/>
                <w:szCs w:val="20"/>
              </w:rPr>
              <w:t xml:space="preserve"> 10 г,     </w:t>
            </w:r>
            <w:r>
              <w:rPr>
                <w:rFonts w:ascii="Courier New" w:hAnsi="Courier New" w:cs="Courier New"/>
                <w:sz w:val="20"/>
                <w:szCs w:val="20"/>
              </w:rPr>
              <w:br/>
              <w:t xml:space="preserve">градуированный камертон, неврологический         </w:t>
            </w:r>
            <w:r>
              <w:rPr>
                <w:rFonts w:ascii="Courier New" w:hAnsi="Courier New" w:cs="Courier New"/>
                <w:sz w:val="20"/>
                <w:szCs w:val="20"/>
              </w:rPr>
              <w:br/>
              <w:t xml:space="preserve">молоточек)                                       </w:t>
            </w:r>
          </w:p>
        </w:tc>
        <w:tc>
          <w:tcPr>
            <w:tcW w:w="240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6. </w:t>
            </w:r>
          </w:p>
        </w:tc>
        <w:tc>
          <w:tcPr>
            <w:tcW w:w="61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proofErr w:type="spellStart"/>
            <w:r>
              <w:rPr>
                <w:rFonts w:ascii="Courier New" w:hAnsi="Courier New" w:cs="Courier New"/>
                <w:sz w:val="20"/>
                <w:szCs w:val="20"/>
              </w:rPr>
              <w:t>Глюкометр</w:t>
            </w:r>
            <w:proofErr w:type="spellEnd"/>
            <w:r>
              <w:rPr>
                <w:rFonts w:ascii="Courier New" w:hAnsi="Courier New" w:cs="Courier New"/>
                <w:sz w:val="20"/>
                <w:szCs w:val="20"/>
              </w:rPr>
              <w:t xml:space="preserve">                                        </w:t>
            </w:r>
          </w:p>
        </w:tc>
        <w:tc>
          <w:tcPr>
            <w:tcW w:w="240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rHeight w:val="400"/>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7. </w:t>
            </w:r>
          </w:p>
        </w:tc>
        <w:tc>
          <w:tcPr>
            <w:tcW w:w="61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proofErr w:type="gramStart"/>
            <w:r>
              <w:rPr>
                <w:rFonts w:ascii="Courier New" w:hAnsi="Courier New" w:cs="Courier New"/>
                <w:sz w:val="20"/>
                <w:szCs w:val="20"/>
              </w:rPr>
              <w:t>Тест-полоски</w:t>
            </w:r>
            <w:proofErr w:type="gramEnd"/>
            <w:r>
              <w:rPr>
                <w:rFonts w:ascii="Courier New" w:hAnsi="Courier New" w:cs="Courier New"/>
                <w:sz w:val="20"/>
                <w:szCs w:val="20"/>
              </w:rPr>
              <w:t xml:space="preserve"> для </w:t>
            </w:r>
            <w:proofErr w:type="spellStart"/>
            <w:r>
              <w:rPr>
                <w:rFonts w:ascii="Courier New" w:hAnsi="Courier New" w:cs="Courier New"/>
                <w:sz w:val="20"/>
                <w:szCs w:val="20"/>
              </w:rPr>
              <w:t>глюкометра</w:t>
            </w:r>
            <w:proofErr w:type="spellEnd"/>
            <w:r>
              <w:rPr>
                <w:rFonts w:ascii="Courier New" w:hAnsi="Courier New" w:cs="Courier New"/>
                <w:sz w:val="20"/>
                <w:szCs w:val="20"/>
              </w:rPr>
              <w:t xml:space="preserve">                      </w:t>
            </w:r>
          </w:p>
        </w:tc>
        <w:tc>
          <w:tcPr>
            <w:tcW w:w="240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15 на 1 рабочий  </w:t>
            </w:r>
            <w:r>
              <w:rPr>
                <w:rFonts w:ascii="Courier New" w:hAnsi="Courier New" w:cs="Courier New"/>
                <w:sz w:val="20"/>
                <w:szCs w:val="20"/>
              </w:rPr>
              <w:br/>
              <w:t xml:space="preserve">       день       </w:t>
            </w:r>
          </w:p>
        </w:tc>
      </w:tr>
    </w:tbl>
    <w:p w:rsidR="000D6D28" w:rsidRDefault="000D6D28">
      <w:pPr>
        <w:widowControl w:val="0"/>
        <w:autoSpaceDE w:val="0"/>
        <w:autoSpaceDN w:val="0"/>
        <w:adjustRightInd w:val="0"/>
        <w:spacing w:after="0" w:line="240" w:lineRule="auto"/>
        <w:jc w:val="both"/>
        <w:rPr>
          <w:rFonts w:ascii="Calibri" w:hAnsi="Calibri" w:cs="Calibri"/>
        </w:rPr>
      </w:pPr>
    </w:p>
    <w:p w:rsidR="000D6D28" w:rsidRDefault="000D6D28">
      <w:pPr>
        <w:widowControl w:val="0"/>
        <w:autoSpaceDE w:val="0"/>
        <w:autoSpaceDN w:val="0"/>
        <w:adjustRightInd w:val="0"/>
        <w:spacing w:after="0" w:line="240" w:lineRule="auto"/>
        <w:jc w:val="both"/>
        <w:rPr>
          <w:rFonts w:ascii="Calibri" w:hAnsi="Calibri" w:cs="Calibri"/>
        </w:rPr>
      </w:pPr>
    </w:p>
    <w:p w:rsidR="000D6D28" w:rsidRDefault="000D6D28">
      <w:pPr>
        <w:widowControl w:val="0"/>
        <w:autoSpaceDE w:val="0"/>
        <w:autoSpaceDN w:val="0"/>
        <w:adjustRightInd w:val="0"/>
        <w:spacing w:after="0" w:line="240" w:lineRule="auto"/>
        <w:jc w:val="both"/>
        <w:rPr>
          <w:rFonts w:ascii="Calibri" w:hAnsi="Calibri" w:cs="Calibri"/>
        </w:rPr>
      </w:pPr>
    </w:p>
    <w:p w:rsidR="000D6D28" w:rsidRDefault="000D6D28">
      <w:pPr>
        <w:widowControl w:val="0"/>
        <w:autoSpaceDE w:val="0"/>
        <w:autoSpaceDN w:val="0"/>
        <w:adjustRightInd w:val="0"/>
        <w:spacing w:after="0" w:line="240" w:lineRule="auto"/>
        <w:jc w:val="both"/>
        <w:rPr>
          <w:rFonts w:ascii="Calibri" w:hAnsi="Calibri" w:cs="Calibri"/>
        </w:rPr>
      </w:pPr>
    </w:p>
    <w:p w:rsidR="000D6D28" w:rsidRDefault="000D6D28">
      <w:pPr>
        <w:widowControl w:val="0"/>
        <w:autoSpaceDE w:val="0"/>
        <w:autoSpaceDN w:val="0"/>
        <w:adjustRightInd w:val="0"/>
        <w:spacing w:after="0" w:line="240" w:lineRule="auto"/>
        <w:jc w:val="both"/>
        <w:rPr>
          <w:rFonts w:ascii="Calibri" w:hAnsi="Calibri" w:cs="Calibri"/>
        </w:rPr>
      </w:pPr>
    </w:p>
    <w:p w:rsidR="000D6D28" w:rsidRDefault="000D6D28">
      <w:pPr>
        <w:widowControl w:val="0"/>
        <w:autoSpaceDE w:val="0"/>
        <w:autoSpaceDN w:val="0"/>
        <w:adjustRightInd w:val="0"/>
        <w:spacing w:after="0" w:line="240" w:lineRule="auto"/>
        <w:jc w:val="right"/>
        <w:outlineLvl w:val="1"/>
        <w:rPr>
          <w:rFonts w:ascii="Calibri" w:hAnsi="Calibri" w:cs="Calibri"/>
        </w:rPr>
      </w:pPr>
      <w:r>
        <w:rPr>
          <w:rFonts w:ascii="Calibri" w:hAnsi="Calibri" w:cs="Calibri"/>
        </w:rPr>
        <w:t>Приложение N 4</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к Порядку оказания </w:t>
      </w:r>
      <w:proofErr w:type="gramStart"/>
      <w:r>
        <w:rPr>
          <w:rFonts w:ascii="Calibri" w:hAnsi="Calibri" w:cs="Calibri"/>
        </w:rPr>
        <w:t>медицинской</w:t>
      </w:r>
      <w:proofErr w:type="gramEnd"/>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помощи взрослому населению</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по профилю "эндокринология",</w:t>
      </w:r>
    </w:p>
    <w:p w:rsidR="000D6D28" w:rsidRDefault="000D6D28">
      <w:pPr>
        <w:widowControl w:val="0"/>
        <w:autoSpaceDE w:val="0"/>
        <w:autoSpaceDN w:val="0"/>
        <w:adjustRightInd w:val="0"/>
        <w:spacing w:after="0" w:line="240" w:lineRule="auto"/>
        <w:jc w:val="right"/>
        <w:rPr>
          <w:rFonts w:ascii="Calibri" w:hAnsi="Calibri" w:cs="Calibri"/>
        </w:rPr>
      </w:pPr>
      <w:proofErr w:type="gramStart"/>
      <w:r>
        <w:rPr>
          <w:rFonts w:ascii="Calibri" w:hAnsi="Calibri" w:cs="Calibri"/>
        </w:rPr>
        <w:t>утвержденному</w:t>
      </w:r>
      <w:proofErr w:type="gramEnd"/>
      <w:r>
        <w:rPr>
          <w:rFonts w:ascii="Calibri" w:hAnsi="Calibri" w:cs="Calibri"/>
        </w:rPr>
        <w:t xml:space="preserve"> приказом</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Министерства здравоохранения</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от 12 ноября 2012 г. N 899н</w:t>
      </w: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jc w:val="center"/>
        <w:rPr>
          <w:rFonts w:ascii="Calibri" w:hAnsi="Calibri" w:cs="Calibri"/>
        </w:rPr>
      </w:pPr>
      <w:r>
        <w:rPr>
          <w:rFonts w:ascii="Calibri" w:hAnsi="Calibri" w:cs="Calibri"/>
        </w:rPr>
        <w:t>ПРАВИЛА ОРГАНИЗАЦИИ ДЕЯТЕЛЬНОСТИ ОТДЕЛЕНИЯ ЭНДОКРИНОЛОГИИ</w:t>
      </w: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Настоящие правила устанавливают порядок организации деятельности отделения эндокринологии медицинской организации, оказывающей медицинскую помощь по профилю "эндокринология" (далее - Отделение).</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Отделение является структурным подразделением медицинской организации.</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Отделение возглавляет заведующий, назначаемый на должность и освобождаемый от должности руководителем медицинской организации, в составе которой создано Отделение.</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 должность врача Отделения назначается специалист, соответствующий Квалификационным </w:t>
      </w:r>
      <w:hyperlink r:id="rId13" w:history="1">
        <w:r>
          <w:rPr>
            <w:rFonts w:ascii="Calibri" w:hAnsi="Calibri" w:cs="Calibri"/>
            <w:color w:val="0000FF"/>
          </w:rPr>
          <w:t>требованиям</w:t>
        </w:r>
      </w:hyperlink>
      <w:r>
        <w:rPr>
          <w:rFonts w:ascii="Calibri" w:hAnsi="Calibri" w:cs="Calibri"/>
        </w:rPr>
        <w:t xml:space="preserve"> к специалистам с высшим и послевузовским медицинским и фармацевтическим образованием в сфере здравоохранения, утвержденным приказом Министерством здравоохранения и социального развития Российской Федерации от 7 июля 2009 г. N 415н, по специальности "эндокринология" или "</w:t>
      </w:r>
      <w:proofErr w:type="spellStart"/>
      <w:r>
        <w:rPr>
          <w:rFonts w:ascii="Calibri" w:hAnsi="Calibri" w:cs="Calibri"/>
        </w:rPr>
        <w:t>диабетология</w:t>
      </w:r>
      <w:proofErr w:type="spellEnd"/>
      <w:r>
        <w:rPr>
          <w:rFonts w:ascii="Calibri" w:hAnsi="Calibri" w:cs="Calibri"/>
        </w:rPr>
        <w:t>".</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Структура и штатная численность Отделения устанавливаются руководителем медицинской организации, в составе которой создано Отделение, исходя из объема проводимой лечебно-диагностической работы и численности обслуживаемого населения, с учетом рекомендуемых штатных нормативов, предусмотренных </w:t>
      </w:r>
      <w:hyperlink w:anchor="Par226" w:history="1">
        <w:r>
          <w:rPr>
            <w:rFonts w:ascii="Calibri" w:hAnsi="Calibri" w:cs="Calibri"/>
            <w:color w:val="0000FF"/>
          </w:rPr>
          <w:t>приложением N 5</w:t>
        </w:r>
      </w:hyperlink>
      <w:r>
        <w:rPr>
          <w:rFonts w:ascii="Calibri" w:hAnsi="Calibri" w:cs="Calibri"/>
        </w:rPr>
        <w:t xml:space="preserve"> к Порядку оказания медицинской помощи взрослому населению по профилю "эндокринология", утвержденному настоящим приказом.</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Оснащение Отделения осуществляется в соответствии со стандартом оснащения, предусмотренным </w:t>
      </w:r>
      <w:hyperlink w:anchor="Par280" w:history="1">
        <w:r>
          <w:rPr>
            <w:rFonts w:ascii="Calibri" w:hAnsi="Calibri" w:cs="Calibri"/>
            <w:color w:val="0000FF"/>
          </w:rPr>
          <w:t>приложением N 6</w:t>
        </w:r>
      </w:hyperlink>
      <w:r>
        <w:rPr>
          <w:rFonts w:ascii="Calibri" w:hAnsi="Calibri" w:cs="Calibri"/>
        </w:rPr>
        <w:t xml:space="preserve"> к Порядку оказания медицинской помощи взрослому населению по профилю "эндокринология", утвержденному настоящим приказом.</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Основными функциями Отделения являются:</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оказание диагностической, лечебной и профилактической помощи больным с эндокринными заболеваниями;</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обеспечение диспансерного наблюдения за больными, которым оказывается медицинская помощь по профилю "эндокринология";</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разработка и проведение мероприятий по улучшению и внедрению новых методов диагностики, лечения, диспансеризации и профилактики эндокринных заболеваний;</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внедрение и ведение образовательных программ для больных с целью профилактики эндокринных заболеваний;</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участие в процессе повышения профессиональной квалификации медицинского персонала медицинской организации по вопросам диагностики и оказания медицинской помощи по профилю "эндокринологии";</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проведение санитарно-просветительной работы с больными;</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осуществление экспертизы временной нетрудоспособности;</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оказание консультативной помощи врачам других отделений медицинской организации в вопросах оказания медицинской помощи по профилю "эндокринология";</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ведение учетной и отчетной документации, предоставление отчетов о деятельности в установленном порядке, сбор данных для регистров, ведение которых предусмотрено законодательством.</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Отделение может использоваться в качестве клинической базы образовательных учреждений среднего, высшего и дополнительного профессионального образования, а также научных организаций.</w:t>
      </w: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jc w:val="right"/>
        <w:outlineLvl w:val="1"/>
        <w:rPr>
          <w:rFonts w:ascii="Calibri" w:hAnsi="Calibri" w:cs="Calibri"/>
        </w:rPr>
      </w:pPr>
      <w:r>
        <w:rPr>
          <w:rFonts w:ascii="Calibri" w:hAnsi="Calibri" w:cs="Calibri"/>
        </w:rPr>
        <w:t>Приложение N 5</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к Порядку оказания </w:t>
      </w:r>
      <w:proofErr w:type="gramStart"/>
      <w:r>
        <w:rPr>
          <w:rFonts w:ascii="Calibri" w:hAnsi="Calibri" w:cs="Calibri"/>
        </w:rPr>
        <w:t>медицинской</w:t>
      </w:r>
      <w:proofErr w:type="gramEnd"/>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помощи взрослому населению</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по профилю "эндокринология",</w:t>
      </w:r>
    </w:p>
    <w:p w:rsidR="000D6D28" w:rsidRDefault="000D6D28">
      <w:pPr>
        <w:widowControl w:val="0"/>
        <w:autoSpaceDE w:val="0"/>
        <w:autoSpaceDN w:val="0"/>
        <w:adjustRightInd w:val="0"/>
        <w:spacing w:after="0" w:line="240" w:lineRule="auto"/>
        <w:jc w:val="right"/>
        <w:rPr>
          <w:rFonts w:ascii="Calibri" w:hAnsi="Calibri" w:cs="Calibri"/>
        </w:rPr>
      </w:pPr>
      <w:proofErr w:type="gramStart"/>
      <w:r>
        <w:rPr>
          <w:rFonts w:ascii="Calibri" w:hAnsi="Calibri" w:cs="Calibri"/>
        </w:rPr>
        <w:t>утвержденному</w:t>
      </w:r>
      <w:proofErr w:type="gramEnd"/>
      <w:r>
        <w:rPr>
          <w:rFonts w:ascii="Calibri" w:hAnsi="Calibri" w:cs="Calibri"/>
        </w:rPr>
        <w:t xml:space="preserve"> приказом</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Министерства здравоохранения</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от 12 ноября 2012 г. N 899н</w:t>
      </w: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jc w:val="center"/>
        <w:rPr>
          <w:rFonts w:ascii="Calibri" w:hAnsi="Calibri" w:cs="Calibri"/>
        </w:rPr>
      </w:pPr>
      <w:bookmarkStart w:id="5" w:name="Par226"/>
      <w:bookmarkEnd w:id="5"/>
      <w:r>
        <w:rPr>
          <w:rFonts w:ascii="Calibri" w:hAnsi="Calibri" w:cs="Calibri"/>
        </w:rPr>
        <w:t>РЕКОМЕНДУЕМЫЕ ШТАТНЫЕ НОРМАТИВЫ ОТДЕЛЕНИЯ ЭНДОКРИНОЛОГИИ</w:t>
      </w:r>
    </w:p>
    <w:p w:rsidR="000D6D28" w:rsidRDefault="000D6D28">
      <w:pPr>
        <w:widowControl w:val="0"/>
        <w:autoSpaceDE w:val="0"/>
        <w:autoSpaceDN w:val="0"/>
        <w:adjustRightInd w:val="0"/>
        <w:spacing w:after="0" w:line="240" w:lineRule="auto"/>
        <w:ind w:firstLine="540"/>
        <w:jc w:val="both"/>
        <w:rPr>
          <w:rFonts w:ascii="Calibri" w:hAnsi="Calibri" w:cs="Calibri"/>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720"/>
        <w:gridCol w:w="4080"/>
        <w:gridCol w:w="4440"/>
      </w:tblGrid>
      <w:tr w:rsidR="000D6D28">
        <w:trPr>
          <w:trHeight w:val="400"/>
          <w:tblCellSpacing w:w="5" w:type="nil"/>
        </w:trPr>
        <w:tc>
          <w:tcPr>
            <w:tcW w:w="720" w:type="dxa"/>
            <w:tcBorders>
              <w:top w:val="single" w:sz="4" w:space="0" w:color="auto"/>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N  </w:t>
            </w:r>
            <w:r>
              <w:rPr>
                <w:rFonts w:ascii="Courier New" w:hAnsi="Courier New" w:cs="Courier New"/>
                <w:sz w:val="20"/>
                <w:szCs w:val="20"/>
              </w:rPr>
              <w:br/>
            </w:r>
            <w:proofErr w:type="gramStart"/>
            <w:r>
              <w:rPr>
                <w:rFonts w:ascii="Courier New" w:hAnsi="Courier New" w:cs="Courier New"/>
                <w:sz w:val="20"/>
                <w:szCs w:val="20"/>
              </w:rPr>
              <w:t>п</w:t>
            </w:r>
            <w:proofErr w:type="gramEnd"/>
            <w:r>
              <w:rPr>
                <w:rFonts w:ascii="Courier New" w:hAnsi="Courier New" w:cs="Courier New"/>
                <w:sz w:val="20"/>
                <w:szCs w:val="20"/>
              </w:rPr>
              <w:t xml:space="preserve">/п </w:t>
            </w:r>
          </w:p>
        </w:tc>
        <w:tc>
          <w:tcPr>
            <w:tcW w:w="4080" w:type="dxa"/>
            <w:tcBorders>
              <w:top w:val="single" w:sz="4" w:space="0" w:color="auto"/>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Наименование должностей     </w:t>
            </w:r>
          </w:p>
        </w:tc>
        <w:tc>
          <w:tcPr>
            <w:tcW w:w="4440" w:type="dxa"/>
            <w:tcBorders>
              <w:top w:val="single" w:sz="4" w:space="0" w:color="auto"/>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Количество должностей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c>
          <w:tcPr>
            <w:tcW w:w="40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Врач-эндокринолог               </w:t>
            </w:r>
          </w:p>
        </w:tc>
        <w:tc>
          <w:tcPr>
            <w:tcW w:w="44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1 на 15 коек                       </w:t>
            </w:r>
          </w:p>
        </w:tc>
      </w:tr>
      <w:tr w:rsidR="000D6D28">
        <w:trPr>
          <w:trHeight w:val="400"/>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2. </w:t>
            </w:r>
          </w:p>
        </w:tc>
        <w:tc>
          <w:tcPr>
            <w:tcW w:w="40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Заведующий отделением - вра</w:t>
            </w:r>
            <w:proofErr w:type="gramStart"/>
            <w:r>
              <w:rPr>
                <w:rFonts w:ascii="Courier New" w:hAnsi="Courier New" w:cs="Courier New"/>
                <w:sz w:val="20"/>
                <w:szCs w:val="20"/>
              </w:rPr>
              <w:t>ч-</w:t>
            </w:r>
            <w:proofErr w:type="gramEnd"/>
            <w:r>
              <w:rPr>
                <w:rFonts w:ascii="Courier New" w:hAnsi="Courier New" w:cs="Courier New"/>
                <w:sz w:val="20"/>
                <w:szCs w:val="20"/>
              </w:rPr>
              <w:t xml:space="preserve">   </w:t>
            </w:r>
            <w:r>
              <w:rPr>
                <w:rFonts w:ascii="Courier New" w:hAnsi="Courier New" w:cs="Courier New"/>
                <w:sz w:val="20"/>
                <w:szCs w:val="20"/>
              </w:rPr>
              <w:br/>
              <w:t xml:space="preserve">эндокринолог                    </w:t>
            </w:r>
          </w:p>
        </w:tc>
        <w:tc>
          <w:tcPr>
            <w:tcW w:w="44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1 на 30 коек                       </w:t>
            </w:r>
          </w:p>
        </w:tc>
      </w:tr>
      <w:tr w:rsidR="000D6D28">
        <w:trPr>
          <w:trHeight w:val="400"/>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3. </w:t>
            </w:r>
          </w:p>
        </w:tc>
        <w:tc>
          <w:tcPr>
            <w:tcW w:w="40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Врач-эндокринолог (вра</w:t>
            </w:r>
            <w:proofErr w:type="gramStart"/>
            <w:r>
              <w:rPr>
                <w:rFonts w:ascii="Courier New" w:hAnsi="Courier New" w:cs="Courier New"/>
                <w:sz w:val="20"/>
                <w:szCs w:val="20"/>
              </w:rPr>
              <w:t>ч-</w:t>
            </w:r>
            <w:proofErr w:type="gramEnd"/>
            <w:r>
              <w:rPr>
                <w:rFonts w:ascii="Courier New" w:hAnsi="Courier New" w:cs="Courier New"/>
                <w:sz w:val="20"/>
                <w:szCs w:val="20"/>
              </w:rPr>
              <w:t xml:space="preserve">        </w:t>
            </w:r>
            <w:r>
              <w:rPr>
                <w:rFonts w:ascii="Courier New" w:hAnsi="Courier New" w:cs="Courier New"/>
                <w:sz w:val="20"/>
                <w:szCs w:val="20"/>
              </w:rPr>
              <w:br/>
            </w:r>
            <w:proofErr w:type="spellStart"/>
            <w:r>
              <w:rPr>
                <w:rFonts w:ascii="Courier New" w:hAnsi="Courier New" w:cs="Courier New"/>
                <w:sz w:val="20"/>
                <w:szCs w:val="20"/>
              </w:rPr>
              <w:t>диабетолог</w:t>
            </w:r>
            <w:proofErr w:type="spellEnd"/>
            <w:r>
              <w:rPr>
                <w:rFonts w:ascii="Courier New" w:hAnsi="Courier New" w:cs="Courier New"/>
                <w:sz w:val="20"/>
                <w:szCs w:val="20"/>
              </w:rPr>
              <w:t xml:space="preserve">)                     </w:t>
            </w:r>
          </w:p>
        </w:tc>
        <w:tc>
          <w:tcPr>
            <w:tcW w:w="44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1 на кабинет диабетической стопы   </w:t>
            </w:r>
          </w:p>
        </w:tc>
      </w:tr>
      <w:tr w:rsidR="000D6D28">
        <w:trPr>
          <w:trHeight w:val="400"/>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4. </w:t>
            </w:r>
          </w:p>
        </w:tc>
        <w:tc>
          <w:tcPr>
            <w:tcW w:w="40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Врач-офтальмолог                </w:t>
            </w:r>
          </w:p>
        </w:tc>
        <w:tc>
          <w:tcPr>
            <w:tcW w:w="44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0,5 на кабинет </w:t>
            </w:r>
            <w:proofErr w:type="gramStart"/>
            <w:r>
              <w:rPr>
                <w:rFonts w:ascii="Courier New" w:hAnsi="Courier New" w:cs="Courier New"/>
                <w:sz w:val="20"/>
                <w:szCs w:val="20"/>
              </w:rPr>
              <w:t>диабетической</w:t>
            </w:r>
            <w:proofErr w:type="gramEnd"/>
            <w:r>
              <w:rPr>
                <w:rFonts w:ascii="Courier New" w:hAnsi="Courier New" w:cs="Courier New"/>
                <w:sz w:val="20"/>
                <w:szCs w:val="20"/>
              </w:rPr>
              <w:t xml:space="preserve">       </w:t>
            </w:r>
            <w:r>
              <w:rPr>
                <w:rFonts w:ascii="Courier New" w:hAnsi="Courier New" w:cs="Courier New"/>
                <w:sz w:val="20"/>
                <w:szCs w:val="20"/>
              </w:rPr>
              <w:br/>
            </w:r>
            <w:proofErr w:type="spellStart"/>
            <w:r>
              <w:rPr>
                <w:rFonts w:ascii="Courier New" w:hAnsi="Courier New" w:cs="Courier New"/>
                <w:sz w:val="20"/>
                <w:szCs w:val="20"/>
              </w:rPr>
              <w:t>ретинопатии</w:t>
            </w:r>
            <w:proofErr w:type="spellEnd"/>
            <w:r>
              <w:rPr>
                <w:rFonts w:ascii="Courier New" w:hAnsi="Courier New" w:cs="Courier New"/>
                <w:sz w:val="20"/>
                <w:szCs w:val="20"/>
              </w:rPr>
              <w:t xml:space="preserve">                        </w:t>
            </w:r>
          </w:p>
        </w:tc>
      </w:tr>
      <w:tr w:rsidR="000D6D28">
        <w:trPr>
          <w:trHeight w:val="400"/>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5. </w:t>
            </w:r>
          </w:p>
        </w:tc>
        <w:tc>
          <w:tcPr>
            <w:tcW w:w="40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Врач-эндокринолог (вра</w:t>
            </w:r>
            <w:proofErr w:type="gramStart"/>
            <w:r>
              <w:rPr>
                <w:rFonts w:ascii="Courier New" w:hAnsi="Courier New" w:cs="Courier New"/>
                <w:sz w:val="20"/>
                <w:szCs w:val="20"/>
              </w:rPr>
              <w:t>ч-</w:t>
            </w:r>
            <w:proofErr w:type="gramEnd"/>
            <w:r>
              <w:rPr>
                <w:rFonts w:ascii="Courier New" w:hAnsi="Courier New" w:cs="Courier New"/>
                <w:sz w:val="20"/>
                <w:szCs w:val="20"/>
              </w:rPr>
              <w:t xml:space="preserve">        </w:t>
            </w:r>
            <w:r>
              <w:rPr>
                <w:rFonts w:ascii="Courier New" w:hAnsi="Courier New" w:cs="Courier New"/>
                <w:sz w:val="20"/>
                <w:szCs w:val="20"/>
              </w:rPr>
              <w:br/>
            </w:r>
            <w:proofErr w:type="spellStart"/>
            <w:r>
              <w:rPr>
                <w:rFonts w:ascii="Courier New" w:hAnsi="Courier New" w:cs="Courier New"/>
                <w:sz w:val="20"/>
                <w:szCs w:val="20"/>
              </w:rPr>
              <w:t>диабетолог</w:t>
            </w:r>
            <w:proofErr w:type="spellEnd"/>
            <w:r>
              <w:rPr>
                <w:rFonts w:ascii="Courier New" w:hAnsi="Courier New" w:cs="Courier New"/>
                <w:sz w:val="20"/>
                <w:szCs w:val="20"/>
              </w:rPr>
              <w:t xml:space="preserve">)                     </w:t>
            </w:r>
          </w:p>
        </w:tc>
        <w:tc>
          <w:tcPr>
            <w:tcW w:w="44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1 для работы в школе больных       </w:t>
            </w:r>
            <w:r>
              <w:rPr>
                <w:rFonts w:ascii="Courier New" w:hAnsi="Courier New" w:cs="Courier New"/>
                <w:sz w:val="20"/>
                <w:szCs w:val="20"/>
              </w:rPr>
              <w:br/>
              <w:t xml:space="preserve">сахарным диабетом                  </w:t>
            </w:r>
          </w:p>
        </w:tc>
      </w:tr>
      <w:tr w:rsidR="000D6D28">
        <w:trPr>
          <w:trHeight w:val="400"/>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6. </w:t>
            </w:r>
          </w:p>
        </w:tc>
        <w:tc>
          <w:tcPr>
            <w:tcW w:w="40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Медицинская сестра (палатная)   </w:t>
            </w:r>
          </w:p>
        </w:tc>
        <w:tc>
          <w:tcPr>
            <w:tcW w:w="44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4,75 на 15 коек (для обеспечения   </w:t>
            </w:r>
            <w:r>
              <w:rPr>
                <w:rFonts w:ascii="Courier New" w:hAnsi="Courier New" w:cs="Courier New"/>
                <w:sz w:val="20"/>
                <w:szCs w:val="20"/>
              </w:rPr>
              <w:br/>
              <w:t xml:space="preserve">круглосуточной работы)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7. </w:t>
            </w:r>
          </w:p>
        </w:tc>
        <w:tc>
          <w:tcPr>
            <w:tcW w:w="40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Медицинская сестра </w:t>
            </w:r>
            <w:proofErr w:type="gramStart"/>
            <w:r>
              <w:rPr>
                <w:rFonts w:ascii="Courier New" w:hAnsi="Courier New" w:cs="Courier New"/>
                <w:sz w:val="20"/>
                <w:szCs w:val="20"/>
              </w:rPr>
              <w:t>процедурной</w:t>
            </w:r>
            <w:proofErr w:type="gramEnd"/>
            <w:r>
              <w:rPr>
                <w:rFonts w:ascii="Courier New" w:hAnsi="Courier New" w:cs="Courier New"/>
                <w:sz w:val="20"/>
                <w:szCs w:val="20"/>
              </w:rPr>
              <w:t xml:space="preserve">  </w:t>
            </w:r>
          </w:p>
        </w:tc>
        <w:tc>
          <w:tcPr>
            <w:tcW w:w="44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1 на 15 коек                       </w:t>
            </w:r>
          </w:p>
        </w:tc>
      </w:tr>
      <w:tr w:rsidR="000D6D28">
        <w:trPr>
          <w:trHeight w:val="400"/>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8. </w:t>
            </w:r>
          </w:p>
        </w:tc>
        <w:tc>
          <w:tcPr>
            <w:tcW w:w="40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Медицинская сестра              </w:t>
            </w:r>
          </w:p>
        </w:tc>
        <w:tc>
          <w:tcPr>
            <w:tcW w:w="44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1 для работы в школе больных       </w:t>
            </w:r>
            <w:r>
              <w:rPr>
                <w:rFonts w:ascii="Courier New" w:hAnsi="Courier New" w:cs="Courier New"/>
                <w:sz w:val="20"/>
                <w:szCs w:val="20"/>
              </w:rPr>
              <w:br/>
              <w:t xml:space="preserve">сахарным диабетом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9. </w:t>
            </w:r>
          </w:p>
        </w:tc>
        <w:tc>
          <w:tcPr>
            <w:tcW w:w="40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Старшая медицинская сестра      </w:t>
            </w:r>
          </w:p>
        </w:tc>
        <w:tc>
          <w:tcPr>
            <w:tcW w:w="44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1 на отделение                     </w:t>
            </w:r>
          </w:p>
        </w:tc>
      </w:tr>
      <w:tr w:rsidR="000D6D28">
        <w:trPr>
          <w:trHeight w:val="400"/>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10. </w:t>
            </w:r>
          </w:p>
        </w:tc>
        <w:tc>
          <w:tcPr>
            <w:tcW w:w="40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Младшая медицинская сестра по   </w:t>
            </w:r>
            <w:r>
              <w:rPr>
                <w:rFonts w:ascii="Courier New" w:hAnsi="Courier New" w:cs="Courier New"/>
                <w:sz w:val="20"/>
                <w:szCs w:val="20"/>
              </w:rPr>
              <w:br/>
              <w:t xml:space="preserve">уходу за больными               </w:t>
            </w:r>
          </w:p>
        </w:tc>
        <w:tc>
          <w:tcPr>
            <w:tcW w:w="44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4,75 на 15 коек (для обеспечения   </w:t>
            </w:r>
            <w:r>
              <w:rPr>
                <w:rFonts w:ascii="Courier New" w:hAnsi="Courier New" w:cs="Courier New"/>
                <w:sz w:val="20"/>
                <w:szCs w:val="20"/>
              </w:rPr>
              <w:br/>
              <w:t xml:space="preserve">круглосуточной работы)             </w:t>
            </w:r>
          </w:p>
        </w:tc>
      </w:tr>
      <w:tr w:rsidR="000D6D28">
        <w:trPr>
          <w:trHeight w:val="800"/>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lastRenderedPageBreak/>
              <w:t xml:space="preserve">11. </w:t>
            </w:r>
          </w:p>
        </w:tc>
        <w:tc>
          <w:tcPr>
            <w:tcW w:w="40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Санитар                         </w:t>
            </w:r>
          </w:p>
        </w:tc>
        <w:tc>
          <w:tcPr>
            <w:tcW w:w="44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2 на отделение (для работы в       </w:t>
            </w:r>
            <w:r>
              <w:rPr>
                <w:rFonts w:ascii="Courier New" w:hAnsi="Courier New" w:cs="Courier New"/>
                <w:sz w:val="20"/>
                <w:szCs w:val="20"/>
              </w:rPr>
              <w:br/>
              <w:t xml:space="preserve">буфете);                           </w:t>
            </w:r>
            <w:r>
              <w:rPr>
                <w:rFonts w:ascii="Courier New" w:hAnsi="Courier New" w:cs="Courier New"/>
                <w:sz w:val="20"/>
                <w:szCs w:val="20"/>
              </w:rPr>
              <w:br/>
              <w:t xml:space="preserve">1 на отделение (для уборки         </w:t>
            </w:r>
            <w:r>
              <w:rPr>
                <w:rFonts w:ascii="Courier New" w:hAnsi="Courier New" w:cs="Courier New"/>
                <w:sz w:val="20"/>
                <w:szCs w:val="20"/>
              </w:rPr>
              <w:br/>
              <w:t xml:space="preserve">помещений)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13. </w:t>
            </w:r>
          </w:p>
        </w:tc>
        <w:tc>
          <w:tcPr>
            <w:tcW w:w="40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Сестра-хозяйка                  </w:t>
            </w:r>
          </w:p>
        </w:tc>
        <w:tc>
          <w:tcPr>
            <w:tcW w:w="44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1 на отделение                     </w:t>
            </w:r>
          </w:p>
        </w:tc>
      </w:tr>
    </w:tbl>
    <w:p w:rsidR="000D6D28" w:rsidRDefault="000D6D28">
      <w:pPr>
        <w:widowControl w:val="0"/>
        <w:autoSpaceDE w:val="0"/>
        <w:autoSpaceDN w:val="0"/>
        <w:adjustRightInd w:val="0"/>
        <w:spacing w:after="0" w:line="240" w:lineRule="auto"/>
        <w:jc w:val="both"/>
        <w:rPr>
          <w:rFonts w:ascii="Calibri" w:hAnsi="Calibri" w:cs="Calibri"/>
        </w:rPr>
      </w:pPr>
    </w:p>
    <w:p w:rsidR="000D6D28" w:rsidRDefault="000D6D28">
      <w:pPr>
        <w:widowControl w:val="0"/>
        <w:autoSpaceDE w:val="0"/>
        <w:autoSpaceDN w:val="0"/>
        <w:adjustRightInd w:val="0"/>
        <w:spacing w:after="0" w:line="240" w:lineRule="auto"/>
        <w:jc w:val="both"/>
        <w:rPr>
          <w:rFonts w:ascii="Calibri" w:hAnsi="Calibri" w:cs="Calibri"/>
        </w:rPr>
      </w:pPr>
    </w:p>
    <w:p w:rsidR="000D6D28" w:rsidRDefault="000D6D28">
      <w:pPr>
        <w:widowControl w:val="0"/>
        <w:autoSpaceDE w:val="0"/>
        <w:autoSpaceDN w:val="0"/>
        <w:adjustRightInd w:val="0"/>
        <w:spacing w:after="0" w:line="240" w:lineRule="auto"/>
        <w:jc w:val="both"/>
        <w:rPr>
          <w:rFonts w:ascii="Calibri" w:hAnsi="Calibri" w:cs="Calibri"/>
        </w:rPr>
      </w:pPr>
    </w:p>
    <w:p w:rsidR="000D6D28" w:rsidRDefault="000D6D28">
      <w:pPr>
        <w:widowControl w:val="0"/>
        <w:autoSpaceDE w:val="0"/>
        <w:autoSpaceDN w:val="0"/>
        <w:adjustRightInd w:val="0"/>
        <w:spacing w:after="0" w:line="240" w:lineRule="auto"/>
        <w:jc w:val="both"/>
        <w:rPr>
          <w:rFonts w:ascii="Calibri" w:hAnsi="Calibri" w:cs="Calibri"/>
        </w:rPr>
      </w:pPr>
    </w:p>
    <w:p w:rsidR="000D6D28" w:rsidRDefault="000D6D28">
      <w:pPr>
        <w:widowControl w:val="0"/>
        <w:autoSpaceDE w:val="0"/>
        <w:autoSpaceDN w:val="0"/>
        <w:adjustRightInd w:val="0"/>
        <w:spacing w:after="0" w:line="240" w:lineRule="auto"/>
        <w:jc w:val="both"/>
        <w:rPr>
          <w:rFonts w:ascii="Calibri" w:hAnsi="Calibri" w:cs="Calibri"/>
        </w:rPr>
      </w:pPr>
    </w:p>
    <w:p w:rsidR="000D6D28" w:rsidRDefault="000D6D28">
      <w:pPr>
        <w:widowControl w:val="0"/>
        <w:autoSpaceDE w:val="0"/>
        <w:autoSpaceDN w:val="0"/>
        <w:adjustRightInd w:val="0"/>
        <w:spacing w:after="0" w:line="240" w:lineRule="auto"/>
        <w:jc w:val="right"/>
        <w:outlineLvl w:val="1"/>
        <w:rPr>
          <w:rFonts w:ascii="Calibri" w:hAnsi="Calibri" w:cs="Calibri"/>
        </w:rPr>
      </w:pPr>
      <w:r>
        <w:rPr>
          <w:rFonts w:ascii="Calibri" w:hAnsi="Calibri" w:cs="Calibri"/>
        </w:rPr>
        <w:t>Приложение N 6</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к Порядку оказания </w:t>
      </w:r>
      <w:proofErr w:type="gramStart"/>
      <w:r>
        <w:rPr>
          <w:rFonts w:ascii="Calibri" w:hAnsi="Calibri" w:cs="Calibri"/>
        </w:rPr>
        <w:t>медицинской</w:t>
      </w:r>
      <w:proofErr w:type="gramEnd"/>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помощи взрослому населению</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по профилю "эндокринология",</w:t>
      </w:r>
    </w:p>
    <w:p w:rsidR="000D6D28" w:rsidRDefault="000D6D28">
      <w:pPr>
        <w:widowControl w:val="0"/>
        <w:autoSpaceDE w:val="0"/>
        <w:autoSpaceDN w:val="0"/>
        <w:adjustRightInd w:val="0"/>
        <w:spacing w:after="0" w:line="240" w:lineRule="auto"/>
        <w:jc w:val="right"/>
        <w:rPr>
          <w:rFonts w:ascii="Calibri" w:hAnsi="Calibri" w:cs="Calibri"/>
        </w:rPr>
      </w:pPr>
      <w:proofErr w:type="gramStart"/>
      <w:r>
        <w:rPr>
          <w:rFonts w:ascii="Calibri" w:hAnsi="Calibri" w:cs="Calibri"/>
        </w:rPr>
        <w:t>утвержденному</w:t>
      </w:r>
      <w:proofErr w:type="gramEnd"/>
      <w:r>
        <w:rPr>
          <w:rFonts w:ascii="Calibri" w:hAnsi="Calibri" w:cs="Calibri"/>
        </w:rPr>
        <w:t xml:space="preserve"> приказом</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Министерства здравоохранения</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от 12 ноября 2012 г. N 899н</w:t>
      </w:r>
    </w:p>
    <w:p w:rsidR="000D6D28" w:rsidRDefault="000D6D28">
      <w:pPr>
        <w:widowControl w:val="0"/>
        <w:autoSpaceDE w:val="0"/>
        <w:autoSpaceDN w:val="0"/>
        <w:adjustRightInd w:val="0"/>
        <w:spacing w:after="0" w:line="240" w:lineRule="auto"/>
        <w:jc w:val="center"/>
        <w:rPr>
          <w:rFonts w:ascii="Calibri" w:hAnsi="Calibri" w:cs="Calibri"/>
        </w:rPr>
      </w:pPr>
    </w:p>
    <w:p w:rsidR="000D6D28" w:rsidRDefault="000D6D28">
      <w:pPr>
        <w:widowControl w:val="0"/>
        <w:autoSpaceDE w:val="0"/>
        <w:autoSpaceDN w:val="0"/>
        <w:adjustRightInd w:val="0"/>
        <w:spacing w:after="0" w:line="240" w:lineRule="auto"/>
        <w:jc w:val="center"/>
        <w:rPr>
          <w:rFonts w:ascii="Calibri" w:hAnsi="Calibri" w:cs="Calibri"/>
        </w:rPr>
      </w:pPr>
      <w:bookmarkStart w:id="6" w:name="Par280"/>
      <w:bookmarkEnd w:id="6"/>
      <w:r>
        <w:rPr>
          <w:rFonts w:ascii="Calibri" w:hAnsi="Calibri" w:cs="Calibri"/>
        </w:rPr>
        <w:t>СТАНДАРТ ОСНАЩЕНИЯ ОТДЕЛЕНИЯ ЭНДОКРИНОЛОГИИ</w:t>
      </w:r>
    </w:p>
    <w:p w:rsidR="000D6D28" w:rsidRDefault="000D6D28">
      <w:pPr>
        <w:widowControl w:val="0"/>
        <w:autoSpaceDE w:val="0"/>
        <w:autoSpaceDN w:val="0"/>
        <w:adjustRightInd w:val="0"/>
        <w:spacing w:after="0" w:line="240" w:lineRule="auto"/>
        <w:jc w:val="center"/>
        <w:rPr>
          <w:rFonts w:ascii="Calibri" w:hAnsi="Calibri" w:cs="Calibri"/>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720"/>
        <w:gridCol w:w="6240"/>
        <w:gridCol w:w="2280"/>
      </w:tblGrid>
      <w:tr w:rsidR="000D6D28">
        <w:trPr>
          <w:trHeight w:val="400"/>
          <w:tblCellSpacing w:w="5" w:type="nil"/>
        </w:trPr>
        <w:tc>
          <w:tcPr>
            <w:tcW w:w="720" w:type="dxa"/>
            <w:tcBorders>
              <w:top w:val="single" w:sz="4" w:space="0" w:color="auto"/>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N  </w:t>
            </w:r>
            <w:r>
              <w:rPr>
                <w:rFonts w:ascii="Courier New" w:hAnsi="Courier New" w:cs="Courier New"/>
                <w:sz w:val="20"/>
                <w:szCs w:val="20"/>
              </w:rPr>
              <w:br/>
            </w:r>
            <w:proofErr w:type="gramStart"/>
            <w:r>
              <w:rPr>
                <w:rFonts w:ascii="Courier New" w:hAnsi="Courier New" w:cs="Courier New"/>
                <w:sz w:val="20"/>
                <w:szCs w:val="20"/>
              </w:rPr>
              <w:t>п</w:t>
            </w:r>
            <w:proofErr w:type="gramEnd"/>
            <w:r>
              <w:rPr>
                <w:rFonts w:ascii="Courier New" w:hAnsi="Courier New" w:cs="Courier New"/>
                <w:sz w:val="20"/>
                <w:szCs w:val="20"/>
              </w:rPr>
              <w:t xml:space="preserve">/п </w:t>
            </w:r>
          </w:p>
        </w:tc>
        <w:tc>
          <w:tcPr>
            <w:tcW w:w="6240" w:type="dxa"/>
            <w:tcBorders>
              <w:top w:val="single" w:sz="4" w:space="0" w:color="auto"/>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Наименование оборудования (оснащения)       </w:t>
            </w:r>
          </w:p>
        </w:tc>
        <w:tc>
          <w:tcPr>
            <w:tcW w:w="2280" w:type="dxa"/>
            <w:tcBorders>
              <w:top w:val="single" w:sz="4" w:space="0" w:color="auto"/>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Требуемое    </w:t>
            </w:r>
            <w:r>
              <w:rPr>
                <w:rFonts w:ascii="Courier New" w:hAnsi="Courier New" w:cs="Courier New"/>
                <w:sz w:val="20"/>
                <w:szCs w:val="20"/>
              </w:rPr>
              <w:br/>
              <w:t xml:space="preserve"> количество, шт.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Весы электронные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2.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Ростомер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3.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Сантиметровая лента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4.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Тонометр для измерения артериального давления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rHeight w:val="800"/>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5.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Неврологический набор для диагностики             </w:t>
            </w:r>
            <w:r>
              <w:rPr>
                <w:rFonts w:ascii="Courier New" w:hAnsi="Courier New" w:cs="Courier New"/>
                <w:sz w:val="20"/>
                <w:szCs w:val="20"/>
              </w:rPr>
              <w:br/>
              <w:t xml:space="preserve">диабетической </w:t>
            </w:r>
            <w:proofErr w:type="spellStart"/>
            <w:r>
              <w:rPr>
                <w:rFonts w:ascii="Courier New" w:hAnsi="Courier New" w:cs="Courier New"/>
                <w:sz w:val="20"/>
                <w:szCs w:val="20"/>
              </w:rPr>
              <w:t>нейропатии</w:t>
            </w:r>
            <w:proofErr w:type="spellEnd"/>
            <w:r>
              <w:rPr>
                <w:rFonts w:ascii="Courier New" w:hAnsi="Courier New" w:cs="Courier New"/>
                <w:sz w:val="20"/>
                <w:szCs w:val="20"/>
              </w:rPr>
              <w:t xml:space="preserve"> (</w:t>
            </w:r>
            <w:proofErr w:type="spellStart"/>
            <w:r>
              <w:rPr>
                <w:rFonts w:ascii="Courier New" w:hAnsi="Courier New" w:cs="Courier New"/>
                <w:sz w:val="20"/>
                <w:szCs w:val="20"/>
              </w:rPr>
              <w:t>монофиламент</w:t>
            </w:r>
            <w:proofErr w:type="spellEnd"/>
            <w:r>
              <w:rPr>
                <w:rFonts w:ascii="Courier New" w:hAnsi="Courier New" w:cs="Courier New"/>
                <w:sz w:val="20"/>
                <w:szCs w:val="20"/>
              </w:rPr>
              <w:t xml:space="preserve"> 10 г,      </w:t>
            </w:r>
            <w:r>
              <w:rPr>
                <w:rFonts w:ascii="Courier New" w:hAnsi="Courier New" w:cs="Courier New"/>
                <w:sz w:val="20"/>
                <w:szCs w:val="20"/>
              </w:rPr>
              <w:br/>
              <w:t xml:space="preserve">градуированный камертон, неврологический          </w:t>
            </w:r>
            <w:r>
              <w:rPr>
                <w:rFonts w:ascii="Courier New" w:hAnsi="Courier New" w:cs="Courier New"/>
                <w:sz w:val="20"/>
                <w:szCs w:val="20"/>
              </w:rPr>
              <w:br/>
              <w:t xml:space="preserve">молоточек)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6.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proofErr w:type="spellStart"/>
            <w:r>
              <w:rPr>
                <w:rFonts w:ascii="Courier New" w:hAnsi="Courier New" w:cs="Courier New"/>
                <w:sz w:val="20"/>
                <w:szCs w:val="20"/>
              </w:rPr>
              <w:t>Глюкометр</w:t>
            </w:r>
            <w:proofErr w:type="spellEnd"/>
            <w:r>
              <w:rPr>
                <w:rFonts w:ascii="Courier New" w:hAnsi="Courier New" w:cs="Courier New"/>
                <w:sz w:val="20"/>
                <w:szCs w:val="20"/>
              </w:rPr>
              <w:t xml:space="preserve">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2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7.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Система </w:t>
            </w:r>
            <w:proofErr w:type="gramStart"/>
            <w:r>
              <w:rPr>
                <w:rFonts w:ascii="Courier New" w:hAnsi="Courier New" w:cs="Courier New"/>
                <w:sz w:val="20"/>
                <w:szCs w:val="20"/>
              </w:rPr>
              <w:t>суточного</w:t>
            </w:r>
            <w:proofErr w:type="gramEnd"/>
            <w:r>
              <w:rPr>
                <w:rFonts w:ascii="Courier New" w:hAnsi="Courier New" w:cs="Courier New"/>
                <w:sz w:val="20"/>
                <w:szCs w:val="20"/>
              </w:rPr>
              <w:t xml:space="preserve"> </w:t>
            </w:r>
            <w:proofErr w:type="spellStart"/>
            <w:r>
              <w:rPr>
                <w:rFonts w:ascii="Courier New" w:hAnsi="Courier New" w:cs="Courier New"/>
                <w:sz w:val="20"/>
                <w:szCs w:val="20"/>
              </w:rPr>
              <w:t>мониторирования</w:t>
            </w:r>
            <w:proofErr w:type="spellEnd"/>
            <w:r>
              <w:rPr>
                <w:rFonts w:ascii="Courier New" w:hAnsi="Courier New" w:cs="Courier New"/>
                <w:sz w:val="20"/>
                <w:szCs w:val="20"/>
              </w:rPr>
              <w:t xml:space="preserve"> гликемии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2        </w:t>
            </w:r>
          </w:p>
        </w:tc>
      </w:tr>
      <w:tr w:rsidR="000D6D28">
        <w:trPr>
          <w:trHeight w:val="400"/>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8.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proofErr w:type="gramStart"/>
            <w:r>
              <w:rPr>
                <w:rFonts w:ascii="Courier New" w:hAnsi="Courier New" w:cs="Courier New"/>
                <w:sz w:val="20"/>
                <w:szCs w:val="20"/>
              </w:rPr>
              <w:t xml:space="preserve">Носимые системы постоянной подкожной </w:t>
            </w:r>
            <w:proofErr w:type="spellStart"/>
            <w:r>
              <w:rPr>
                <w:rFonts w:ascii="Courier New" w:hAnsi="Courier New" w:cs="Courier New"/>
                <w:sz w:val="20"/>
                <w:szCs w:val="20"/>
              </w:rPr>
              <w:t>инфузии</w:t>
            </w:r>
            <w:proofErr w:type="spellEnd"/>
            <w:r>
              <w:rPr>
                <w:rFonts w:ascii="Courier New" w:hAnsi="Courier New" w:cs="Courier New"/>
                <w:sz w:val="20"/>
                <w:szCs w:val="20"/>
              </w:rPr>
              <w:t xml:space="preserve">      </w:t>
            </w:r>
            <w:r>
              <w:rPr>
                <w:rFonts w:ascii="Courier New" w:hAnsi="Courier New" w:cs="Courier New"/>
                <w:sz w:val="20"/>
                <w:szCs w:val="20"/>
              </w:rPr>
              <w:br/>
              <w:t xml:space="preserve">инсулина                                          </w:t>
            </w:r>
            <w:proofErr w:type="gramEnd"/>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2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9.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УЗИ-аппарат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10.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Мини-</w:t>
            </w:r>
            <w:proofErr w:type="spellStart"/>
            <w:r>
              <w:rPr>
                <w:rFonts w:ascii="Courier New" w:hAnsi="Courier New" w:cs="Courier New"/>
                <w:sz w:val="20"/>
                <w:szCs w:val="20"/>
              </w:rPr>
              <w:t>допплер</w:t>
            </w:r>
            <w:proofErr w:type="spellEnd"/>
            <w:r>
              <w:rPr>
                <w:rFonts w:ascii="Courier New" w:hAnsi="Courier New" w:cs="Courier New"/>
                <w:sz w:val="20"/>
                <w:szCs w:val="20"/>
              </w:rPr>
              <w:t xml:space="preserve">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2        </w:t>
            </w:r>
          </w:p>
        </w:tc>
      </w:tr>
      <w:tr w:rsidR="000D6D28">
        <w:trPr>
          <w:trHeight w:val="400"/>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11.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Персональный компьютер с программным обеспечением </w:t>
            </w:r>
            <w:r>
              <w:rPr>
                <w:rFonts w:ascii="Courier New" w:hAnsi="Courier New" w:cs="Courier New"/>
                <w:sz w:val="20"/>
                <w:szCs w:val="20"/>
              </w:rPr>
              <w:br/>
              <w:t xml:space="preserve">и печатным устройством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bl>
    <w:p w:rsidR="000D6D28" w:rsidRDefault="000D6D28">
      <w:pPr>
        <w:widowControl w:val="0"/>
        <w:autoSpaceDE w:val="0"/>
        <w:autoSpaceDN w:val="0"/>
        <w:adjustRightInd w:val="0"/>
        <w:spacing w:after="0" w:line="240" w:lineRule="auto"/>
        <w:jc w:val="both"/>
        <w:rPr>
          <w:rFonts w:ascii="Calibri" w:hAnsi="Calibri" w:cs="Calibri"/>
        </w:rPr>
      </w:pPr>
    </w:p>
    <w:p w:rsidR="000D6D28" w:rsidRDefault="000D6D28">
      <w:pPr>
        <w:widowControl w:val="0"/>
        <w:autoSpaceDE w:val="0"/>
        <w:autoSpaceDN w:val="0"/>
        <w:adjustRightInd w:val="0"/>
        <w:spacing w:after="0" w:line="240" w:lineRule="auto"/>
        <w:jc w:val="both"/>
        <w:rPr>
          <w:rFonts w:ascii="Calibri" w:hAnsi="Calibri" w:cs="Calibri"/>
        </w:rPr>
      </w:pPr>
    </w:p>
    <w:p w:rsidR="000D6D28" w:rsidRDefault="000D6D28">
      <w:pPr>
        <w:widowControl w:val="0"/>
        <w:autoSpaceDE w:val="0"/>
        <w:autoSpaceDN w:val="0"/>
        <w:adjustRightInd w:val="0"/>
        <w:spacing w:after="0" w:line="240" w:lineRule="auto"/>
        <w:jc w:val="both"/>
        <w:rPr>
          <w:rFonts w:ascii="Calibri" w:hAnsi="Calibri" w:cs="Calibri"/>
        </w:rPr>
      </w:pPr>
    </w:p>
    <w:p w:rsidR="000D6D28" w:rsidRDefault="000D6D28">
      <w:pPr>
        <w:widowControl w:val="0"/>
        <w:autoSpaceDE w:val="0"/>
        <w:autoSpaceDN w:val="0"/>
        <w:adjustRightInd w:val="0"/>
        <w:spacing w:after="0" w:line="240" w:lineRule="auto"/>
        <w:jc w:val="both"/>
        <w:rPr>
          <w:rFonts w:ascii="Calibri" w:hAnsi="Calibri" w:cs="Calibri"/>
        </w:rPr>
      </w:pPr>
    </w:p>
    <w:p w:rsidR="000D6D28" w:rsidRDefault="000D6D28">
      <w:pPr>
        <w:widowControl w:val="0"/>
        <w:autoSpaceDE w:val="0"/>
        <w:autoSpaceDN w:val="0"/>
        <w:adjustRightInd w:val="0"/>
        <w:spacing w:after="0" w:line="240" w:lineRule="auto"/>
        <w:jc w:val="both"/>
        <w:rPr>
          <w:rFonts w:ascii="Calibri" w:hAnsi="Calibri" w:cs="Calibri"/>
        </w:rPr>
      </w:pPr>
    </w:p>
    <w:p w:rsidR="000D6D28" w:rsidRDefault="000D6D28">
      <w:pPr>
        <w:widowControl w:val="0"/>
        <w:autoSpaceDE w:val="0"/>
        <w:autoSpaceDN w:val="0"/>
        <w:adjustRightInd w:val="0"/>
        <w:spacing w:after="0" w:line="240" w:lineRule="auto"/>
        <w:jc w:val="right"/>
        <w:outlineLvl w:val="1"/>
        <w:rPr>
          <w:rFonts w:ascii="Calibri" w:hAnsi="Calibri" w:cs="Calibri"/>
        </w:rPr>
      </w:pPr>
      <w:r>
        <w:rPr>
          <w:rFonts w:ascii="Calibri" w:hAnsi="Calibri" w:cs="Calibri"/>
        </w:rPr>
        <w:t>Приложение N 7</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к Порядку оказания </w:t>
      </w:r>
      <w:proofErr w:type="gramStart"/>
      <w:r>
        <w:rPr>
          <w:rFonts w:ascii="Calibri" w:hAnsi="Calibri" w:cs="Calibri"/>
        </w:rPr>
        <w:t>медицинской</w:t>
      </w:r>
      <w:proofErr w:type="gramEnd"/>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помощи взрослому населению</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по профилю "эндокринология",</w:t>
      </w:r>
    </w:p>
    <w:p w:rsidR="000D6D28" w:rsidRDefault="000D6D28">
      <w:pPr>
        <w:widowControl w:val="0"/>
        <w:autoSpaceDE w:val="0"/>
        <w:autoSpaceDN w:val="0"/>
        <w:adjustRightInd w:val="0"/>
        <w:spacing w:after="0" w:line="240" w:lineRule="auto"/>
        <w:jc w:val="right"/>
        <w:rPr>
          <w:rFonts w:ascii="Calibri" w:hAnsi="Calibri" w:cs="Calibri"/>
        </w:rPr>
      </w:pPr>
      <w:proofErr w:type="gramStart"/>
      <w:r>
        <w:rPr>
          <w:rFonts w:ascii="Calibri" w:hAnsi="Calibri" w:cs="Calibri"/>
        </w:rPr>
        <w:t>утвержденному</w:t>
      </w:r>
      <w:proofErr w:type="gramEnd"/>
      <w:r>
        <w:rPr>
          <w:rFonts w:ascii="Calibri" w:hAnsi="Calibri" w:cs="Calibri"/>
        </w:rPr>
        <w:t xml:space="preserve"> приказом</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Министерства здравоохранения</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от 12 ноября 2012 г. N 899н</w:t>
      </w: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jc w:val="center"/>
        <w:rPr>
          <w:rFonts w:ascii="Calibri" w:hAnsi="Calibri" w:cs="Calibri"/>
        </w:rPr>
      </w:pPr>
      <w:bookmarkStart w:id="7" w:name="Par327"/>
      <w:bookmarkEnd w:id="7"/>
      <w:r>
        <w:rPr>
          <w:rFonts w:ascii="Calibri" w:hAnsi="Calibri" w:cs="Calibri"/>
        </w:rPr>
        <w:t>ПРАВИЛА</w:t>
      </w:r>
    </w:p>
    <w:p w:rsidR="000D6D28" w:rsidRDefault="000D6D28">
      <w:pPr>
        <w:widowControl w:val="0"/>
        <w:autoSpaceDE w:val="0"/>
        <w:autoSpaceDN w:val="0"/>
        <w:adjustRightInd w:val="0"/>
        <w:spacing w:after="0" w:line="240" w:lineRule="auto"/>
        <w:jc w:val="center"/>
        <w:rPr>
          <w:rFonts w:ascii="Calibri" w:hAnsi="Calibri" w:cs="Calibri"/>
        </w:rPr>
      </w:pPr>
      <w:r>
        <w:rPr>
          <w:rFonts w:ascii="Calibri" w:hAnsi="Calibri" w:cs="Calibri"/>
        </w:rPr>
        <w:t>ОРГАНИЗАЦИИ ДЕЯТЕЛЬНОСТИ КАБИНЕТА "ДИАБЕТИЧЕСКОЙ СТОПЫ"</w:t>
      </w: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Настоящие правила устанавливают порядок организации деятельности кабинета </w:t>
      </w:r>
      <w:r>
        <w:rPr>
          <w:rFonts w:ascii="Calibri" w:hAnsi="Calibri" w:cs="Calibri"/>
        </w:rPr>
        <w:lastRenderedPageBreak/>
        <w:t>"Диабетической стопы" (далее - Кабинет).</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Кабинет является структурным подразделением медицинской организации.</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На должность врача-</w:t>
      </w:r>
      <w:proofErr w:type="spellStart"/>
      <w:r>
        <w:rPr>
          <w:rFonts w:ascii="Calibri" w:hAnsi="Calibri" w:cs="Calibri"/>
        </w:rPr>
        <w:t>диабетолога</w:t>
      </w:r>
      <w:proofErr w:type="spellEnd"/>
      <w:r>
        <w:rPr>
          <w:rFonts w:ascii="Calibri" w:hAnsi="Calibri" w:cs="Calibri"/>
        </w:rPr>
        <w:t xml:space="preserve"> Кабинета назначается специалист, соответствующий квалификационным </w:t>
      </w:r>
      <w:hyperlink r:id="rId14" w:history="1">
        <w:r>
          <w:rPr>
            <w:rFonts w:ascii="Calibri" w:hAnsi="Calibri" w:cs="Calibri"/>
            <w:color w:val="0000FF"/>
          </w:rPr>
          <w:t>требованиям</w:t>
        </w:r>
      </w:hyperlink>
      <w:r>
        <w:rPr>
          <w:rFonts w:ascii="Calibri" w:hAnsi="Calibri" w:cs="Calibri"/>
        </w:rPr>
        <w:t xml:space="preserve"> к специалистам с высшим и послевузовским медицинским и фармацевтическим образованием в сфере здравоохранения, утвержденным приказом Министерства здравоохранения и социального развития Российской Федерации от 7 июля 2009 г. N 415н, по специальности "эндокринология" или "</w:t>
      </w:r>
      <w:proofErr w:type="spellStart"/>
      <w:r>
        <w:rPr>
          <w:rFonts w:ascii="Calibri" w:hAnsi="Calibri" w:cs="Calibri"/>
        </w:rPr>
        <w:t>диабетология</w:t>
      </w:r>
      <w:proofErr w:type="spellEnd"/>
      <w:r>
        <w:rPr>
          <w:rFonts w:ascii="Calibri" w:hAnsi="Calibri" w:cs="Calibri"/>
        </w:rPr>
        <w:t>".</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Структура и штатная численность Кабинета устанавливаются руководителем медицинской организации, в составе которой создан Кабинет, исходя из объема проводимой лечебно-диагностической работы и численности обслуживаемого населения.</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Оснащение Кабинета осуществляется в соответствии со стандартом оснащения, предусмотренным </w:t>
      </w:r>
      <w:hyperlink w:anchor="Par358" w:history="1">
        <w:r>
          <w:rPr>
            <w:rFonts w:ascii="Calibri" w:hAnsi="Calibri" w:cs="Calibri"/>
            <w:color w:val="0000FF"/>
          </w:rPr>
          <w:t>приложением N 8</w:t>
        </w:r>
      </w:hyperlink>
      <w:r>
        <w:rPr>
          <w:rFonts w:ascii="Calibri" w:hAnsi="Calibri" w:cs="Calibri"/>
        </w:rPr>
        <w:t xml:space="preserve"> к Порядку оказания медицинской помощи взрослому населению по профилю "эндокринология", утвержденному настоящим приказом.</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Основными функциями Кабинета являются:</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выявление больных, имеющих высокий риск развития синдрома диабетической стопы;</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диагностика </w:t>
      </w:r>
      <w:proofErr w:type="spellStart"/>
      <w:r>
        <w:rPr>
          <w:rFonts w:ascii="Calibri" w:hAnsi="Calibri" w:cs="Calibri"/>
        </w:rPr>
        <w:t>нейропатической</w:t>
      </w:r>
      <w:proofErr w:type="spellEnd"/>
      <w:r>
        <w:rPr>
          <w:rFonts w:ascii="Calibri" w:hAnsi="Calibri" w:cs="Calibri"/>
        </w:rPr>
        <w:t xml:space="preserve">, </w:t>
      </w:r>
      <w:proofErr w:type="spellStart"/>
      <w:r>
        <w:rPr>
          <w:rFonts w:ascii="Calibri" w:hAnsi="Calibri" w:cs="Calibri"/>
        </w:rPr>
        <w:t>нейро</w:t>
      </w:r>
      <w:proofErr w:type="spellEnd"/>
      <w:r>
        <w:rPr>
          <w:rFonts w:ascii="Calibri" w:hAnsi="Calibri" w:cs="Calibri"/>
        </w:rPr>
        <w:t xml:space="preserve">-ишемической формы синдрома диабетической стопы, диабетической </w:t>
      </w:r>
      <w:proofErr w:type="spellStart"/>
      <w:r>
        <w:rPr>
          <w:rFonts w:ascii="Calibri" w:hAnsi="Calibri" w:cs="Calibri"/>
        </w:rPr>
        <w:t>остеоартропатии</w:t>
      </w:r>
      <w:proofErr w:type="spellEnd"/>
      <w:r>
        <w:rPr>
          <w:rFonts w:ascii="Calibri" w:hAnsi="Calibri" w:cs="Calibri"/>
        </w:rPr>
        <w:t xml:space="preserve"> (стопа Шарко);</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лечение трофических язв стоп 1 - 2 степени по глубине поражения у больных с синдромом диабетической стопы, исключая больных с признаками критической ишемии конечности;</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диспансерное наблюдение, профилактическая </w:t>
      </w:r>
      <w:proofErr w:type="spellStart"/>
      <w:r>
        <w:rPr>
          <w:rFonts w:ascii="Calibri" w:hAnsi="Calibri" w:cs="Calibri"/>
        </w:rPr>
        <w:t>подиатрическая</w:t>
      </w:r>
      <w:proofErr w:type="spellEnd"/>
      <w:r>
        <w:rPr>
          <w:rFonts w:ascii="Calibri" w:hAnsi="Calibri" w:cs="Calibri"/>
        </w:rPr>
        <w:t xml:space="preserve"> помощь и учет больных с высоким риском развития синдрома диабетической стопы;</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изготовление индивидуальных разгрузочных повязок с использованием полимерных материалов и ведение больных с </w:t>
      </w:r>
      <w:proofErr w:type="gramStart"/>
      <w:r>
        <w:rPr>
          <w:rFonts w:ascii="Calibri" w:hAnsi="Calibri" w:cs="Calibri"/>
        </w:rPr>
        <w:t>диабетической</w:t>
      </w:r>
      <w:proofErr w:type="gramEnd"/>
      <w:r>
        <w:rPr>
          <w:rFonts w:ascii="Calibri" w:hAnsi="Calibri" w:cs="Calibri"/>
        </w:rPr>
        <w:t xml:space="preserve"> </w:t>
      </w:r>
      <w:proofErr w:type="spellStart"/>
      <w:r>
        <w:rPr>
          <w:rFonts w:ascii="Calibri" w:hAnsi="Calibri" w:cs="Calibri"/>
        </w:rPr>
        <w:t>остеоартропатией</w:t>
      </w:r>
      <w:proofErr w:type="spellEnd"/>
      <w:r>
        <w:rPr>
          <w:rFonts w:ascii="Calibri" w:hAnsi="Calibri" w:cs="Calibri"/>
        </w:rPr>
        <w:t>;</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обучение больных и их родственников правилам ухода за ногами и хроническими ранами, самоконтроля состояния стоп;</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направление больных, имеющих тяжелые формы поражения, в многопрофильные организации для лечения в стационарных условиях, в том числе организации, оказывающие высокотехнологичную медицинскую помощь;</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направление больных на изготовление </w:t>
      </w:r>
      <w:proofErr w:type="spellStart"/>
      <w:r>
        <w:rPr>
          <w:rFonts w:ascii="Calibri" w:hAnsi="Calibri" w:cs="Calibri"/>
        </w:rPr>
        <w:t>ортезов</w:t>
      </w:r>
      <w:proofErr w:type="spellEnd"/>
      <w:r>
        <w:rPr>
          <w:rFonts w:ascii="Calibri" w:hAnsi="Calibri" w:cs="Calibri"/>
        </w:rPr>
        <w:t xml:space="preserve"> и (или) индивидуальной ортопедической обуви.</w:t>
      </w: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jc w:val="right"/>
        <w:outlineLvl w:val="1"/>
        <w:rPr>
          <w:rFonts w:ascii="Calibri" w:hAnsi="Calibri" w:cs="Calibri"/>
        </w:rPr>
      </w:pPr>
      <w:r>
        <w:rPr>
          <w:rFonts w:ascii="Calibri" w:hAnsi="Calibri" w:cs="Calibri"/>
        </w:rPr>
        <w:t>Приложение N 8</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к Порядку оказания </w:t>
      </w:r>
      <w:proofErr w:type="gramStart"/>
      <w:r>
        <w:rPr>
          <w:rFonts w:ascii="Calibri" w:hAnsi="Calibri" w:cs="Calibri"/>
        </w:rPr>
        <w:t>медицинской</w:t>
      </w:r>
      <w:proofErr w:type="gramEnd"/>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помощи взрослому населению</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по профилю "эндокринология",</w:t>
      </w:r>
    </w:p>
    <w:p w:rsidR="000D6D28" w:rsidRDefault="000D6D28">
      <w:pPr>
        <w:widowControl w:val="0"/>
        <w:autoSpaceDE w:val="0"/>
        <w:autoSpaceDN w:val="0"/>
        <w:adjustRightInd w:val="0"/>
        <w:spacing w:after="0" w:line="240" w:lineRule="auto"/>
        <w:jc w:val="right"/>
        <w:rPr>
          <w:rFonts w:ascii="Calibri" w:hAnsi="Calibri" w:cs="Calibri"/>
        </w:rPr>
      </w:pPr>
      <w:proofErr w:type="gramStart"/>
      <w:r>
        <w:rPr>
          <w:rFonts w:ascii="Calibri" w:hAnsi="Calibri" w:cs="Calibri"/>
        </w:rPr>
        <w:t>утвержденному</w:t>
      </w:r>
      <w:proofErr w:type="gramEnd"/>
      <w:r>
        <w:rPr>
          <w:rFonts w:ascii="Calibri" w:hAnsi="Calibri" w:cs="Calibri"/>
        </w:rPr>
        <w:t xml:space="preserve"> приказом</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Министерства здравоохранения</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от 12 ноября 2012 г. N 899н</w:t>
      </w: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jc w:val="center"/>
        <w:rPr>
          <w:rFonts w:ascii="Calibri" w:hAnsi="Calibri" w:cs="Calibri"/>
        </w:rPr>
      </w:pPr>
      <w:bookmarkStart w:id="8" w:name="Par358"/>
      <w:bookmarkEnd w:id="8"/>
      <w:r>
        <w:rPr>
          <w:rFonts w:ascii="Calibri" w:hAnsi="Calibri" w:cs="Calibri"/>
        </w:rPr>
        <w:t>СТАНДАРТ ОСНАЩЕНИЯ КАБИНЕТА "ДИАБЕТИЧЕСКОЙ СТОПЫ"</w:t>
      </w: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pStyle w:val="ConsPlusCell"/>
        <w:rPr>
          <w:rFonts w:ascii="Courier New" w:hAnsi="Courier New" w:cs="Courier New"/>
          <w:sz w:val="20"/>
          <w:szCs w:val="20"/>
        </w:rPr>
      </w:pPr>
      <w:r>
        <w:rPr>
          <w:rFonts w:ascii="Courier New" w:hAnsi="Courier New" w:cs="Courier New"/>
          <w:sz w:val="20"/>
          <w:szCs w:val="20"/>
        </w:rPr>
        <w:t>┌────┬─────────────────────────────────────────────────┬──────────────────┐</w:t>
      </w:r>
    </w:p>
    <w:p w:rsidR="000D6D28" w:rsidRDefault="000D6D28">
      <w:pPr>
        <w:pStyle w:val="ConsPlusCell"/>
        <w:rPr>
          <w:rFonts w:ascii="Courier New" w:hAnsi="Courier New" w:cs="Courier New"/>
          <w:sz w:val="20"/>
          <w:szCs w:val="20"/>
        </w:rPr>
      </w:pPr>
      <w:r>
        <w:rPr>
          <w:rFonts w:ascii="Courier New" w:hAnsi="Courier New" w:cs="Courier New"/>
          <w:sz w:val="20"/>
          <w:szCs w:val="20"/>
        </w:rPr>
        <w:t>│ N  │       Наименование оборудования, оснащение      │    Требуемое     │</w:t>
      </w:r>
    </w:p>
    <w:p w:rsidR="000D6D28" w:rsidRDefault="000D6D28">
      <w:pPr>
        <w:pStyle w:val="ConsPlusCell"/>
        <w:rPr>
          <w:rFonts w:ascii="Courier New" w:hAnsi="Courier New" w:cs="Courier New"/>
          <w:sz w:val="20"/>
          <w:szCs w:val="20"/>
        </w:rPr>
      </w:pPr>
      <w:r>
        <w:rPr>
          <w:rFonts w:ascii="Courier New" w:hAnsi="Courier New" w:cs="Courier New"/>
          <w:sz w:val="20"/>
          <w:szCs w:val="20"/>
        </w:rPr>
        <w:t>│</w:t>
      </w:r>
      <w:proofErr w:type="gramStart"/>
      <w:r>
        <w:rPr>
          <w:rFonts w:ascii="Courier New" w:hAnsi="Courier New" w:cs="Courier New"/>
          <w:sz w:val="20"/>
          <w:szCs w:val="20"/>
        </w:rPr>
        <w:t>п</w:t>
      </w:r>
      <w:proofErr w:type="gramEnd"/>
      <w:r>
        <w:rPr>
          <w:rFonts w:ascii="Courier New" w:hAnsi="Courier New" w:cs="Courier New"/>
          <w:sz w:val="20"/>
          <w:szCs w:val="20"/>
        </w:rPr>
        <w:t>/п │                                                 │ количество, шт.  │</w:t>
      </w:r>
    </w:p>
    <w:p w:rsidR="000D6D28" w:rsidRDefault="000D6D28">
      <w:pPr>
        <w:pStyle w:val="ConsPlusCell"/>
        <w:rPr>
          <w:rFonts w:ascii="Courier New" w:hAnsi="Courier New" w:cs="Courier New"/>
          <w:sz w:val="20"/>
          <w:szCs w:val="20"/>
        </w:rPr>
      </w:pPr>
      <w:r>
        <w:rPr>
          <w:rFonts w:ascii="Courier New" w:hAnsi="Courier New" w:cs="Courier New"/>
          <w:sz w:val="20"/>
          <w:szCs w:val="20"/>
        </w:rPr>
        <w:t>├────┼─────────────────────────────────────────────────┼──────────────────┤</w:t>
      </w:r>
    </w:p>
    <w:p w:rsidR="000D6D28" w:rsidRDefault="000D6D28">
      <w:pPr>
        <w:pStyle w:val="ConsPlusCell"/>
        <w:rPr>
          <w:rFonts w:ascii="Courier New" w:hAnsi="Courier New" w:cs="Courier New"/>
          <w:sz w:val="20"/>
          <w:szCs w:val="20"/>
        </w:rPr>
      </w:pPr>
      <w:r>
        <w:rPr>
          <w:rFonts w:ascii="Courier New" w:hAnsi="Courier New" w:cs="Courier New"/>
          <w:sz w:val="20"/>
          <w:szCs w:val="20"/>
        </w:rPr>
        <w:t>│ 1. │Шкаф медицинский одностворчатый                  │        2         │</w:t>
      </w:r>
    </w:p>
    <w:p w:rsidR="000D6D28" w:rsidRDefault="000D6D28">
      <w:pPr>
        <w:pStyle w:val="ConsPlusCell"/>
        <w:rPr>
          <w:rFonts w:ascii="Courier New" w:hAnsi="Courier New" w:cs="Courier New"/>
          <w:sz w:val="20"/>
          <w:szCs w:val="20"/>
        </w:rPr>
      </w:pPr>
      <w:r>
        <w:rPr>
          <w:rFonts w:ascii="Courier New" w:hAnsi="Courier New" w:cs="Courier New"/>
          <w:sz w:val="20"/>
          <w:szCs w:val="20"/>
        </w:rPr>
        <w:t>├────┼─────────────────────────────────────────────────┼──────────────────┤</w:t>
      </w:r>
    </w:p>
    <w:p w:rsidR="000D6D28" w:rsidRDefault="000D6D28">
      <w:pPr>
        <w:pStyle w:val="ConsPlusCell"/>
        <w:rPr>
          <w:rFonts w:ascii="Courier New" w:hAnsi="Courier New" w:cs="Courier New"/>
          <w:sz w:val="20"/>
          <w:szCs w:val="20"/>
        </w:rPr>
      </w:pPr>
      <w:r>
        <w:rPr>
          <w:rFonts w:ascii="Courier New" w:hAnsi="Courier New" w:cs="Courier New"/>
          <w:sz w:val="20"/>
          <w:szCs w:val="20"/>
        </w:rPr>
        <w:t>│ 2. │Столик инструментальный                          │        3         │</w:t>
      </w:r>
    </w:p>
    <w:p w:rsidR="000D6D28" w:rsidRDefault="000D6D28">
      <w:pPr>
        <w:pStyle w:val="ConsPlusCell"/>
        <w:rPr>
          <w:rFonts w:ascii="Courier New" w:hAnsi="Courier New" w:cs="Courier New"/>
          <w:sz w:val="20"/>
          <w:szCs w:val="20"/>
        </w:rPr>
      </w:pPr>
      <w:r>
        <w:rPr>
          <w:rFonts w:ascii="Courier New" w:hAnsi="Courier New" w:cs="Courier New"/>
          <w:sz w:val="20"/>
          <w:szCs w:val="20"/>
        </w:rPr>
        <w:t>├────┼─────────────────────────────────────────────────┼──────────────────┤</w:t>
      </w:r>
    </w:p>
    <w:p w:rsidR="000D6D28" w:rsidRDefault="000D6D28">
      <w:pPr>
        <w:pStyle w:val="ConsPlusCell"/>
        <w:rPr>
          <w:rFonts w:ascii="Courier New" w:hAnsi="Courier New" w:cs="Courier New"/>
          <w:sz w:val="20"/>
          <w:szCs w:val="20"/>
        </w:rPr>
      </w:pPr>
      <w:r>
        <w:rPr>
          <w:rFonts w:ascii="Courier New" w:hAnsi="Courier New" w:cs="Courier New"/>
          <w:sz w:val="20"/>
          <w:szCs w:val="20"/>
        </w:rPr>
        <w:t>│ 3. │Лампа бактерицидная                              │        1         │</w:t>
      </w:r>
    </w:p>
    <w:p w:rsidR="000D6D28" w:rsidRDefault="000D6D28">
      <w:pPr>
        <w:pStyle w:val="ConsPlusCell"/>
        <w:rPr>
          <w:rFonts w:ascii="Courier New" w:hAnsi="Courier New" w:cs="Courier New"/>
          <w:sz w:val="20"/>
          <w:szCs w:val="20"/>
        </w:rPr>
      </w:pPr>
      <w:r>
        <w:rPr>
          <w:rFonts w:ascii="Courier New" w:hAnsi="Courier New" w:cs="Courier New"/>
          <w:sz w:val="20"/>
          <w:szCs w:val="20"/>
        </w:rPr>
        <w:lastRenderedPageBreak/>
        <w:t>├────┼─────────────────────────────────────────────────┼──────────────────┤</w:t>
      </w:r>
    </w:p>
    <w:p w:rsidR="000D6D28" w:rsidRDefault="000D6D28">
      <w:pPr>
        <w:pStyle w:val="ConsPlusCell"/>
        <w:rPr>
          <w:rFonts w:ascii="Courier New" w:hAnsi="Courier New" w:cs="Courier New"/>
          <w:sz w:val="20"/>
          <w:szCs w:val="20"/>
        </w:rPr>
      </w:pPr>
      <w:r>
        <w:rPr>
          <w:rFonts w:ascii="Courier New" w:hAnsi="Courier New" w:cs="Courier New"/>
          <w:sz w:val="20"/>
          <w:szCs w:val="20"/>
        </w:rPr>
        <w:t>│ 4. │Биксы малые                                      │        3         │</w:t>
      </w:r>
    </w:p>
    <w:p w:rsidR="000D6D28" w:rsidRDefault="000D6D28">
      <w:pPr>
        <w:pStyle w:val="ConsPlusCell"/>
        <w:rPr>
          <w:rFonts w:ascii="Courier New" w:hAnsi="Courier New" w:cs="Courier New"/>
          <w:sz w:val="20"/>
          <w:szCs w:val="20"/>
        </w:rPr>
      </w:pPr>
      <w:r>
        <w:rPr>
          <w:rFonts w:ascii="Courier New" w:hAnsi="Courier New" w:cs="Courier New"/>
          <w:sz w:val="20"/>
          <w:szCs w:val="20"/>
        </w:rPr>
        <w:t>├────┼─────────────────────────────────────────────────┼──────────────────┤</w:t>
      </w:r>
    </w:p>
    <w:p w:rsidR="000D6D28" w:rsidRDefault="000D6D28">
      <w:pPr>
        <w:pStyle w:val="ConsPlusCell"/>
        <w:rPr>
          <w:rFonts w:ascii="Courier New" w:hAnsi="Courier New" w:cs="Courier New"/>
          <w:sz w:val="20"/>
          <w:szCs w:val="20"/>
        </w:rPr>
      </w:pPr>
      <w:r>
        <w:rPr>
          <w:rFonts w:ascii="Courier New" w:hAnsi="Courier New" w:cs="Courier New"/>
          <w:sz w:val="20"/>
          <w:szCs w:val="20"/>
        </w:rPr>
        <w:t>│ 5. │Медицинский инструментарий:                      │                  │</w:t>
      </w:r>
    </w:p>
    <w:p w:rsidR="000D6D28" w:rsidRDefault="000D6D28">
      <w:pPr>
        <w:pStyle w:val="ConsPlusCell"/>
        <w:rPr>
          <w:rFonts w:ascii="Courier New" w:hAnsi="Courier New" w:cs="Courier New"/>
          <w:sz w:val="20"/>
          <w:szCs w:val="20"/>
        </w:rPr>
      </w:pPr>
      <w:r>
        <w:rPr>
          <w:rFonts w:ascii="Courier New" w:hAnsi="Courier New" w:cs="Courier New"/>
          <w:sz w:val="20"/>
          <w:szCs w:val="20"/>
        </w:rPr>
        <w:t>│    │пинцеты,                                         │        20        │</w:t>
      </w:r>
    </w:p>
    <w:p w:rsidR="000D6D28" w:rsidRDefault="000D6D28">
      <w:pPr>
        <w:pStyle w:val="ConsPlusCell"/>
        <w:rPr>
          <w:rFonts w:ascii="Courier New" w:hAnsi="Courier New" w:cs="Courier New"/>
          <w:sz w:val="20"/>
          <w:szCs w:val="20"/>
        </w:rPr>
      </w:pPr>
      <w:r>
        <w:rPr>
          <w:rFonts w:ascii="Courier New" w:hAnsi="Courier New" w:cs="Courier New"/>
          <w:sz w:val="20"/>
          <w:szCs w:val="20"/>
        </w:rPr>
        <w:t>│    │скальпели съемные (N 15),                        │       300        │</w:t>
      </w:r>
    </w:p>
    <w:p w:rsidR="000D6D28" w:rsidRDefault="000D6D28">
      <w:pPr>
        <w:pStyle w:val="ConsPlusCell"/>
        <w:rPr>
          <w:rFonts w:ascii="Courier New" w:hAnsi="Courier New" w:cs="Courier New"/>
          <w:sz w:val="20"/>
          <w:szCs w:val="20"/>
        </w:rPr>
      </w:pPr>
      <w:r>
        <w:rPr>
          <w:rFonts w:ascii="Courier New" w:hAnsi="Courier New" w:cs="Courier New"/>
          <w:sz w:val="20"/>
          <w:szCs w:val="20"/>
        </w:rPr>
        <w:t>│    │скальпели съемные (N 11),                        │       300        │</w:t>
      </w:r>
    </w:p>
    <w:p w:rsidR="000D6D28" w:rsidRDefault="000D6D28">
      <w:pPr>
        <w:pStyle w:val="ConsPlusCell"/>
        <w:rPr>
          <w:rFonts w:ascii="Courier New" w:hAnsi="Courier New" w:cs="Courier New"/>
          <w:sz w:val="20"/>
          <w:szCs w:val="20"/>
        </w:rPr>
      </w:pPr>
      <w:r>
        <w:rPr>
          <w:rFonts w:ascii="Courier New" w:hAnsi="Courier New" w:cs="Courier New"/>
          <w:sz w:val="20"/>
          <w:szCs w:val="20"/>
        </w:rPr>
        <w:t>│    │ручка для скальпеля,                             │        5         │</w:t>
      </w:r>
    </w:p>
    <w:p w:rsidR="000D6D28" w:rsidRDefault="000D6D28">
      <w:pPr>
        <w:pStyle w:val="ConsPlusCell"/>
        <w:rPr>
          <w:rFonts w:ascii="Courier New" w:hAnsi="Courier New" w:cs="Courier New"/>
          <w:sz w:val="20"/>
          <w:szCs w:val="20"/>
        </w:rPr>
      </w:pPr>
      <w:r>
        <w:rPr>
          <w:rFonts w:ascii="Courier New" w:hAnsi="Courier New" w:cs="Courier New"/>
          <w:sz w:val="20"/>
          <w:szCs w:val="20"/>
        </w:rPr>
        <w:t>│    │зонды,                                           │        2         │</w:t>
      </w:r>
    </w:p>
    <w:p w:rsidR="000D6D28" w:rsidRDefault="000D6D28">
      <w:pPr>
        <w:pStyle w:val="ConsPlusCell"/>
        <w:rPr>
          <w:rFonts w:ascii="Courier New" w:hAnsi="Courier New" w:cs="Courier New"/>
          <w:sz w:val="20"/>
          <w:szCs w:val="20"/>
        </w:rPr>
      </w:pPr>
      <w:r>
        <w:rPr>
          <w:rFonts w:ascii="Courier New" w:hAnsi="Courier New" w:cs="Courier New"/>
          <w:sz w:val="20"/>
          <w:szCs w:val="20"/>
        </w:rPr>
        <w:t>│    │ножницы,                                         │        2         │</w:t>
      </w:r>
    </w:p>
    <w:p w:rsidR="000D6D28" w:rsidRDefault="000D6D28">
      <w:pPr>
        <w:pStyle w:val="ConsPlusCell"/>
        <w:rPr>
          <w:rFonts w:ascii="Courier New" w:hAnsi="Courier New" w:cs="Courier New"/>
          <w:sz w:val="20"/>
          <w:szCs w:val="20"/>
        </w:rPr>
      </w:pPr>
      <w:r>
        <w:rPr>
          <w:rFonts w:ascii="Courier New" w:hAnsi="Courier New" w:cs="Courier New"/>
          <w:sz w:val="20"/>
          <w:szCs w:val="20"/>
        </w:rPr>
        <w:t>│    │зажим типа "москит"                              │        2         │</w:t>
      </w:r>
    </w:p>
    <w:p w:rsidR="000D6D28" w:rsidRDefault="000D6D28">
      <w:pPr>
        <w:pStyle w:val="ConsPlusCell"/>
        <w:rPr>
          <w:rFonts w:ascii="Courier New" w:hAnsi="Courier New" w:cs="Courier New"/>
          <w:sz w:val="20"/>
          <w:szCs w:val="20"/>
        </w:rPr>
      </w:pPr>
      <w:r>
        <w:rPr>
          <w:rFonts w:ascii="Courier New" w:hAnsi="Courier New" w:cs="Courier New"/>
          <w:sz w:val="20"/>
          <w:szCs w:val="20"/>
        </w:rPr>
        <w:t>├────┼─────────────────────────────────────────────────┼──────────────────┤</w:t>
      </w:r>
    </w:p>
    <w:p w:rsidR="000D6D28" w:rsidRDefault="000D6D28">
      <w:pPr>
        <w:pStyle w:val="ConsPlusCell"/>
        <w:rPr>
          <w:rFonts w:ascii="Courier New" w:hAnsi="Courier New" w:cs="Courier New"/>
          <w:sz w:val="20"/>
          <w:szCs w:val="20"/>
        </w:rPr>
      </w:pPr>
      <w:r>
        <w:rPr>
          <w:rFonts w:ascii="Courier New" w:hAnsi="Courier New" w:cs="Courier New"/>
          <w:sz w:val="20"/>
          <w:szCs w:val="20"/>
        </w:rPr>
        <w:t>│ 6. │Кушетка медицинская                              │        1         │</w:t>
      </w:r>
    </w:p>
    <w:p w:rsidR="000D6D28" w:rsidRDefault="000D6D28">
      <w:pPr>
        <w:pStyle w:val="ConsPlusCell"/>
        <w:rPr>
          <w:rFonts w:ascii="Courier New" w:hAnsi="Courier New" w:cs="Courier New"/>
          <w:sz w:val="20"/>
          <w:szCs w:val="20"/>
        </w:rPr>
      </w:pPr>
      <w:r>
        <w:rPr>
          <w:rFonts w:ascii="Courier New" w:hAnsi="Courier New" w:cs="Courier New"/>
          <w:sz w:val="20"/>
          <w:szCs w:val="20"/>
        </w:rPr>
        <w:t>├────┼─────────────────────────────────────────────────┼──────────────────┤</w:t>
      </w:r>
    </w:p>
    <w:p w:rsidR="000D6D28" w:rsidRDefault="000D6D28">
      <w:pPr>
        <w:pStyle w:val="ConsPlusCell"/>
        <w:rPr>
          <w:rFonts w:ascii="Courier New" w:hAnsi="Courier New" w:cs="Courier New"/>
          <w:sz w:val="20"/>
          <w:szCs w:val="20"/>
        </w:rPr>
      </w:pPr>
      <w:r>
        <w:rPr>
          <w:rFonts w:ascii="Courier New" w:hAnsi="Courier New" w:cs="Courier New"/>
          <w:sz w:val="20"/>
          <w:szCs w:val="20"/>
        </w:rPr>
        <w:t>│ 7. │</w:t>
      </w:r>
      <w:proofErr w:type="spellStart"/>
      <w:r>
        <w:rPr>
          <w:rFonts w:ascii="Courier New" w:hAnsi="Courier New" w:cs="Courier New"/>
          <w:sz w:val="20"/>
          <w:szCs w:val="20"/>
        </w:rPr>
        <w:t>Негатоскоп</w:t>
      </w:r>
      <w:proofErr w:type="spellEnd"/>
      <w:r>
        <w:rPr>
          <w:rFonts w:ascii="Courier New" w:hAnsi="Courier New" w:cs="Courier New"/>
          <w:sz w:val="20"/>
          <w:szCs w:val="20"/>
        </w:rPr>
        <w:t xml:space="preserve">                                       │        1         │</w:t>
      </w:r>
    </w:p>
    <w:p w:rsidR="000D6D28" w:rsidRDefault="000D6D28">
      <w:pPr>
        <w:pStyle w:val="ConsPlusCell"/>
        <w:rPr>
          <w:rFonts w:ascii="Courier New" w:hAnsi="Courier New" w:cs="Courier New"/>
          <w:sz w:val="20"/>
          <w:szCs w:val="20"/>
        </w:rPr>
      </w:pPr>
      <w:r>
        <w:rPr>
          <w:rFonts w:ascii="Courier New" w:hAnsi="Courier New" w:cs="Courier New"/>
          <w:sz w:val="20"/>
          <w:szCs w:val="20"/>
        </w:rPr>
        <w:t>├────┼─────────────────────────────────────────────────┼──────────────────┤</w:t>
      </w:r>
    </w:p>
    <w:p w:rsidR="000D6D28" w:rsidRDefault="000D6D28">
      <w:pPr>
        <w:pStyle w:val="ConsPlusCell"/>
        <w:rPr>
          <w:rFonts w:ascii="Courier New" w:hAnsi="Courier New" w:cs="Courier New"/>
          <w:sz w:val="20"/>
          <w:szCs w:val="20"/>
        </w:rPr>
      </w:pPr>
      <w:r>
        <w:rPr>
          <w:rFonts w:ascii="Courier New" w:hAnsi="Courier New" w:cs="Courier New"/>
          <w:sz w:val="20"/>
          <w:szCs w:val="20"/>
        </w:rPr>
        <w:t>│ 8. │Градуированный камертон 128 Гц                   │        1         │</w:t>
      </w:r>
    </w:p>
    <w:p w:rsidR="000D6D28" w:rsidRDefault="000D6D28">
      <w:pPr>
        <w:pStyle w:val="ConsPlusCell"/>
        <w:rPr>
          <w:rFonts w:ascii="Courier New" w:hAnsi="Courier New" w:cs="Courier New"/>
          <w:sz w:val="20"/>
          <w:szCs w:val="20"/>
        </w:rPr>
      </w:pPr>
      <w:r>
        <w:rPr>
          <w:rFonts w:ascii="Courier New" w:hAnsi="Courier New" w:cs="Courier New"/>
          <w:sz w:val="20"/>
          <w:szCs w:val="20"/>
        </w:rPr>
        <w:t>├────┼─────────────────────────────────────────────────┼──────────────────┤</w:t>
      </w:r>
    </w:p>
    <w:p w:rsidR="000D6D28" w:rsidRDefault="000D6D28">
      <w:pPr>
        <w:pStyle w:val="ConsPlusCell"/>
        <w:rPr>
          <w:rFonts w:ascii="Courier New" w:hAnsi="Courier New" w:cs="Courier New"/>
          <w:sz w:val="20"/>
          <w:szCs w:val="20"/>
        </w:rPr>
      </w:pPr>
      <w:r>
        <w:rPr>
          <w:rFonts w:ascii="Courier New" w:hAnsi="Courier New" w:cs="Courier New"/>
          <w:sz w:val="20"/>
          <w:szCs w:val="20"/>
        </w:rPr>
        <w:t>│ 9. │</w:t>
      </w:r>
      <w:proofErr w:type="spellStart"/>
      <w:r>
        <w:rPr>
          <w:rFonts w:ascii="Courier New" w:hAnsi="Courier New" w:cs="Courier New"/>
          <w:sz w:val="20"/>
          <w:szCs w:val="20"/>
        </w:rPr>
        <w:t>Монофиламент</w:t>
      </w:r>
      <w:proofErr w:type="spellEnd"/>
      <w:r>
        <w:rPr>
          <w:rFonts w:ascii="Courier New" w:hAnsi="Courier New" w:cs="Courier New"/>
          <w:sz w:val="20"/>
          <w:szCs w:val="20"/>
        </w:rPr>
        <w:t xml:space="preserve"> 10 г                                │        1         │</w:t>
      </w:r>
    </w:p>
    <w:p w:rsidR="000D6D28" w:rsidRDefault="000D6D28">
      <w:pPr>
        <w:pStyle w:val="ConsPlusCell"/>
        <w:rPr>
          <w:rFonts w:ascii="Courier New" w:hAnsi="Courier New" w:cs="Courier New"/>
          <w:sz w:val="20"/>
          <w:szCs w:val="20"/>
        </w:rPr>
      </w:pPr>
      <w:r>
        <w:rPr>
          <w:rFonts w:ascii="Courier New" w:hAnsi="Courier New" w:cs="Courier New"/>
          <w:sz w:val="20"/>
          <w:szCs w:val="20"/>
        </w:rPr>
        <w:t>├────┼─────────────────────────────────────────────────┼──────────────────┤</w:t>
      </w:r>
    </w:p>
    <w:p w:rsidR="000D6D28" w:rsidRDefault="000D6D28">
      <w:pPr>
        <w:pStyle w:val="ConsPlusCell"/>
        <w:rPr>
          <w:rFonts w:ascii="Courier New" w:hAnsi="Courier New" w:cs="Courier New"/>
          <w:sz w:val="20"/>
          <w:szCs w:val="20"/>
        </w:rPr>
      </w:pPr>
      <w:r>
        <w:rPr>
          <w:rFonts w:ascii="Courier New" w:hAnsi="Courier New" w:cs="Courier New"/>
          <w:sz w:val="20"/>
          <w:szCs w:val="20"/>
        </w:rPr>
        <w:t>│10. │Неврологический молоточек                        │        1         │</w:t>
      </w:r>
    </w:p>
    <w:p w:rsidR="000D6D28" w:rsidRDefault="000D6D28">
      <w:pPr>
        <w:pStyle w:val="ConsPlusCell"/>
        <w:rPr>
          <w:rFonts w:ascii="Courier New" w:hAnsi="Courier New" w:cs="Courier New"/>
          <w:sz w:val="20"/>
          <w:szCs w:val="20"/>
        </w:rPr>
      </w:pPr>
      <w:r>
        <w:rPr>
          <w:rFonts w:ascii="Courier New" w:hAnsi="Courier New" w:cs="Courier New"/>
          <w:sz w:val="20"/>
          <w:szCs w:val="20"/>
        </w:rPr>
        <w:t>├────┼─────────────────────────────────────────────────┼──────────────────┤</w:t>
      </w:r>
    </w:p>
    <w:p w:rsidR="000D6D28" w:rsidRDefault="000D6D28">
      <w:pPr>
        <w:pStyle w:val="ConsPlusCell"/>
        <w:rPr>
          <w:rFonts w:ascii="Courier New" w:hAnsi="Courier New" w:cs="Courier New"/>
          <w:sz w:val="20"/>
          <w:szCs w:val="20"/>
        </w:rPr>
      </w:pPr>
      <w:r>
        <w:rPr>
          <w:rFonts w:ascii="Courier New" w:hAnsi="Courier New" w:cs="Courier New"/>
          <w:sz w:val="20"/>
          <w:szCs w:val="20"/>
        </w:rPr>
        <w:t>│11. │Ультразвуковой доплеровский анализатор           │        1         │</w:t>
      </w:r>
    </w:p>
    <w:p w:rsidR="000D6D28" w:rsidRDefault="000D6D28">
      <w:pPr>
        <w:pStyle w:val="ConsPlusCell"/>
        <w:rPr>
          <w:rFonts w:ascii="Courier New" w:hAnsi="Courier New" w:cs="Courier New"/>
          <w:sz w:val="20"/>
          <w:szCs w:val="20"/>
        </w:rPr>
      </w:pPr>
      <w:r>
        <w:rPr>
          <w:rFonts w:ascii="Courier New" w:hAnsi="Courier New" w:cs="Courier New"/>
          <w:sz w:val="20"/>
          <w:szCs w:val="20"/>
        </w:rPr>
        <w:t>├────┼─────────────────────────────────────────────────┼──────────────────┤</w:t>
      </w:r>
    </w:p>
    <w:p w:rsidR="000D6D28" w:rsidRDefault="000D6D28">
      <w:pPr>
        <w:pStyle w:val="ConsPlusCell"/>
        <w:rPr>
          <w:rFonts w:ascii="Courier New" w:hAnsi="Courier New" w:cs="Courier New"/>
          <w:sz w:val="20"/>
          <w:szCs w:val="20"/>
        </w:rPr>
      </w:pPr>
      <w:r>
        <w:rPr>
          <w:rFonts w:ascii="Courier New" w:hAnsi="Courier New" w:cs="Courier New"/>
          <w:sz w:val="20"/>
          <w:szCs w:val="20"/>
        </w:rPr>
        <w:t>│12. │Сухожаровой шкаф для инструментов                │        1         │</w:t>
      </w:r>
    </w:p>
    <w:p w:rsidR="000D6D28" w:rsidRDefault="000D6D28">
      <w:pPr>
        <w:pStyle w:val="ConsPlusCell"/>
        <w:rPr>
          <w:rFonts w:ascii="Courier New" w:hAnsi="Courier New" w:cs="Courier New"/>
          <w:sz w:val="20"/>
          <w:szCs w:val="20"/>
        </w:rPr>
      </w:pPr>
      <w:r>
        <w:rPr>
          <w:rFonts w:ascii="Courier New" w:hAnsi="Courier New" w:cs="Courier New"/>
          <w:sz w:val="20"/>
          <w:szCs w:val="20"/>
        </w:rPr>
        <w:t>├────┼─────────────────────────────────────────────────┼──────────────────┤</w:t>
      </w:r>
    </w:p>
    <w:p w:rsidR="000D6D28" w:rsidRDefault="000D6D28">
      <w:pPr>
        <w:pStyle w:val="ConsPlusCell"/>
        <w:rPr>
          <w:rFonts w:ascii="Courier New" w:hAnsi="Courier New" w:cs="Courier New"/>
          <w:sz w:val="20"/>
          <w:szCs w:val="20"/>
        </w:rPr>
      </w:pPr>
      <w:r>
        <w:rPr>
          <w:rFonts w:ascii="Courier New" w:hAnsi="Courier New" w:cs="Courier New"/>
          <w:sz w:val="20"/>
          <w:szCs w:val="20"/>
        </w:rPr>
        <w:t>│13. │</w:t>
      </w:r>
      <w:proofErr w:type="gramStart"/>
      <w:r>
        <w:rPr>
          <w:rFonts w:ascii="Courier New" w:hAnsi="Courier New" w:cs="Courier New"/>
          <w:sz w:val="20"/>
          <w:szCs w:val="20"/>
        </w:rPr>
        <w:t>Профессиональный</w:t>
      </w:r>
      <w:proofErr w:type="gramEnd"/>
      <w:r>
        <w:rPr>
          <w:rFonts w:ascii="Courier New" w:hAnsi="Courier New" w:cs="Courier New"/>
          <w:sz w:val="20"/>
          <w:szCs w:val="20"/>
        </w:rPr>
        <w:t xml:space="preserve"> </w:t>
      </w:r>
      <w:proofErr w:type="spellStart"/>
      <w:r>
        <w:rPr>
          <w:rFonts w:ascii="Courier New" w:hAnsi="Courier New" w:cs="Courier New"/>
          <w:sz w:val="20"/>
          <w:szCs w:val="20"/>
        </w:rPr>
        <w:t>скалер</w:t>
      </w:r>
      <w:proofErr w:type="spellEnd"/>
      <w:r>
        <w:rPr>
          <w:rFonts w:ascii="Courier New" w:hAnsi="Courier New" w:cs="Courier New"/>
          <w:sz w:val="20"/>
          <w:szCs w:val="20"/>
        </w:rPr>
        <w:t xml:space="preserve"> для удаления             │        1         │</w:t>
      </w:r>
    </w:p>
    <w:p w:rsidR="000D6D28" w:rsidRDefault="000D6D28">
      <w:pPr>
        <w:pStyle w:val="ConsPlusCell"/>
        <w:rPr>
          <w:rFonts w:ascii="Courier New" w:hAnsi="Courier New" w:cs="Courier New"/>
          <w:sz w:val="20"/>
          <w:szCs w:val="20"/>
        </w:rPr>
      </w:pPr>
      <w:r>
        <w:rPr>
          <w:rFonts w:ascii="Courier New" w:hAnsi="Courier New" w:cs="Courier New"/>
          <w:sz w:val="20"/>
          <w:szCs w:val="20"/>
        </w:rPr>
        <w:t>│    │гиперкератоза                                    │                  │</w:t>
      </w:r>
    </w:p>
    <w:p w:rsidR="000D6D28" w:rsidRDefault="000D6D28">
      <w:pPr>
        <w:pStyle w:val="ConsPlusCell"/>
        <w:rPr>
          <w:rFonts w:ascii="Courier New" w:hAnsi="Courier New" w:cs="Courier New"/>
          <w:sz w:val="20"/>
          <w:szCs w:val="20"/>
        </w:rPr>
      </w:pPr>
      <w:r>
        <w:rPr>
          <w:rFonts w:ascii="Courier New" w:hAnsi="Courier New" w:cs="Courier New"/>
          <w:sz w:val="20"/>
          <w:szCs w:val="20"/>
        </w:rPr>
        <w:t>├────┼─────────────────────────────────────────────────┼──────────────────┤</w:t>
      </w:r>
    </w:p>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│14. │Набор фрез для </w:t>
      </w:r>
      <w:proofErr w:type="spellStart"/>
      <w:r>
        <w:rPr>
          <w:rFonts w:ascii="Courier New" w:hAnsi="Courier New" w:cs="Courier New"/>
          <w:sz w:val="20"/>
          <w:szCs w:val="20"/>
        </w:rPr>
        <w:t>скалера</w:t>
      </w:r>
      <w:proofErr w:type="spellEnd"/>
      <w:r>
        <w:rPr>
          <w:rFonts w:ascii="Courier New" w:hAnsi="Courier New" w:cs="Courier New"/>
          <w:sz w:val="20"/>
          <w:szCs w:val="20"/>
        </w:rPr>
        <w:t xml:space="preserve">                           │  по требованию   │</w:t>
      </w:r>
    </w:p>
    <w:p w:rsidR="000D6D28" w:rsidRDefault="000D6D28">
      <w:pPr>
        <w:pStyle w:val="ConsPlusCell"/>
        <w:rPr>
          <w:rFonts w:ascii="Courier New" w:hAnsi="Courier New" w:cs="Courier New"/>
          <w:sz w:val="20"/>
          <w:szCs w:val="20"/>
        </w:rPr>
      </w:pPr>
      <w:r>
        <w:rPr>
          <w:rFonts w:ascii="Courier New" w:hAnsi="Courier New" w:cs="Courier New"/>
          <w:sz w:val="20"/>
          <w:szCs w:val="20"/>
        </w:rPr>
        <w:t>├────┼─────────────────────────────────────────────────┼──────────────────┤</w:t>
      </w:r>
    </w:p>
    <w:p w:rsidR="000D6D28" w:rsidRDefault="000D6D28">
      <w:pPr>
        <w:pStyle w:val="ConsPlusCell"/>
        <w:rPr>
          <w:rFonts w:ascii="Courier New" w:hAnsi="Courier New" w:cs="Courier New"/>
          <w:sz w:val="20"/>
          <w:szCs w:val="20"/>
        </w:rPr>
      </w:pPr>
      <w:r>
        <w:rPr>
          <w:rFonts w:ascii="Courier New" w:hAnsi="Courier New" w:cs="Courier New"/>
          <w:sz w:val="20"/>
          <w:szCs w:val="20"/>
        </w:rPr>
        <w:t>│15. │Стерилизатор шариковый для фрез                  │        1         │</w:t>
      </w:r>
    </w:p>
    <w:p w:rsidR="000D6D28" w:rsidRDefault="000D6D28">
      <w:pPr>
        <w:pStyle w:val="ConsPlusCell"/>
        <w:rPr>
          <w:rFonts w:ascii="Courier New" w:hAnsi="Courier New" w:cs="Courier New"/>
          <w:sz w:val="20"/>
          <w:szCs w:val="20"/>
        </w:rPr>
      </w:pPr>
      <w:r>
        <w:rPr>
          <w:rFonts w:ascii="Courier New" w:hAnsi="Courier New" w:cs="Courier New"/>
          <w:sz w:val="20"/>
          <w:szCs w:val="20"/>
        </w:rPr>
        <w:t>├────┼─────────────────────────────────────────────────┼──────────────────┤</w:t>
      </w:r>
    </w:p>
    <w:p w:rsidR="000D6D28" w:rsidRDefault="000D6D28">
      <w:pPr>
        <w:pStyle w:val="ConsPlusCell"/>
        <w:rPr>
          <w:rFonts w:ascii="Courier New" w:hAnsi="Courier New" w:cs="Courier New"/>
          <w:sz w:val="20"/>
          <w:szCs w:val="20"/>
        </w:rPr>
      </w:pPr>
      <w:r>
        <w:rPr>
          <w:rFonts w:ascii="Courier New" w:hAnsi="Courier New" w:cs="Courier New"/>
          <w:sz w:val="20"/>
          <w:szCs w:val="20"/>
        </w:rPr>
        <w:t>│16. │Лопаточки для ногтей                             │        4         │</w:t>
      </w:r>
    </w:p>
    <w:p w:rsidR="000D6D28" w:rsidRDefault="000D6D28">
      <w:pPr>
        <w:pStyle w:val="ConsPlusCell"/>
        <w:rPr>
          <w:rFonts w:ascii="Courier New" w:hAnsi="Courier New" w:cs="Courier New"/>
          <w:sz w:val="20"/>
          <w:szCs w:val="20"/>
        </w:rPr>
      </w:pPr>
      <w:r>
        <w:rPr>
          <w:rFonts w:ascii="Courier New" w:hAnsi="Courier New" w:cs="Courier New"/>
          <w:sz w:val="20"/>
          <w:szCs w:val="20"/>
        </w:rPr>
        <w:t>├────┼─────────────────────────────────────────────────┼──────────────────┤</w:t>
      </w:r>
    </w:p>
    <w:p w:rsidR="000D6D28" w:rsidRDefault="000D6D28">
      <w:pPr>
        <w:pStyle w:val="ConsPlusCell"/>
        <w:rPr>
          <w:rFonts w:ascii="Courier New" w:hAnsi="Courier New" w:cs="Courier New"/>
          <w:sz w:val="20"/>
          <w:szCs w:val="20"/>
        </w:rPr>
      </w:pPr>
      <w:r>
        <w:rPr>
          <w:rFonts w:ascii="Courier New" w:hAnsi="Courier New" w:cs="Courier New"/>
          <w:sz w:val="20"/>
          <w:szCs w:val="20"/>
        </w:rPr>
        <w:t>│17. │Кусачки                                          │        4         │</w:t>
      </w:r>
    </w:p>
    <w:p w:rsidR="000D6D28" w:rsidRDefault="000D6D28">
      <w:pPr>
        <w:pStyle w:val="ConsPlusCell"/>
        <w:rPr>
          <w:rFonts w:ascii="Courier New" w:hAnsi="Courier New" w:cs="Courier New"/>
          <w:sz w:val="20"/>
          <w:szCs w:val="20"/>
        </w:rPr>
      </w:pPr>
      <w:r>
        <w:rPr>
          <w:rFonts w:ascii="Courier New" w:hAnsi="Courier New" w:cs="Courier New"/>
          <w:sz w:val="20"/>
          <w:szCs w:val="20"/>
        </w:rPr>
        <w:t>├────┼─────────────────────────────────────────────────┼──────────────────┤</w:t>
      </w:r>
    </w:p>
    <w:p w:rsidR="000D6D28" w:rsidRDefault="000D6D28">
      <w:pPr>
        <w:pStyle w:val="ConsPlusCell"/>
        <w:rPr>
          <w:rFonts w:ascii="Courier New" w:hAnsi="Courier New" w:cs="Courier New"/>
          <w:sz w:val="20"/>
          <w:szCs w:val="20"/>
        </w:rPr>
      </w:pPr>
      <w:r>
        <w:rPr>
          <w:rFonts w:ascii="Courier New" w:hAnsi="Courier New" w:cs="Courier New"/>
          <w:sz w:val="20"/>
          <w:szCs w:val="20"/>
        </w:rPr>
        <w:t>│18. │Лампа-лупа                                       │        1         │</w:t>
      </w:r>
    </w:p>
    <w:p w:rsidR="000D6D28" w:rsidRDefault="000D6D28">
      <w:pPr>
        <w:pStyle w:val="ConsPlusCell"/>
        <w:rPr>
          <w:rFonts w:ascii="Courier New" w:hAnsi="Courier New" w:cs="Courier New"/>
          <w:sz w:val="20"/>
          <w:szCs w:val="20"/>
        </w:rPr>
      </w:pPr>
      <w:r>
        <w:rPr>
          <w:rFonts w:ascii="Courier New" w:hAnsi="Courier New" w:cs="Courier New"/>
          <w:sz w:val="20"/>
          <w:szCs w:val="20"/>
        </w:rPr>
        <w:t>├────┼─────────────────────────────────────────────────┼──────────────────┤</w:t>
      </w:r>
    </w:p>
    <w:p w:rsidR="000D6D28" w:rsidRDefault="000D6D28">
      <w:pPr>
        <w:pStyle w:val="ConsPlusCell"/>
        <w:rPr>
          <w:rFonts w:ascii="Courier New" w:hAnsi="Courier New" w:cs="Courier New"/>
          <w:sz w:val="20"/>
          <w:szCs w:val="20"/>
        </w:rPr>
      </w:pPr>
      <w:r>
        <w:rPr>
          <w:rFonts w:ascii="Courier New" w:hAnsi="Courier New" w:cs="Courier New"/>
          <w:sz w:val="20"/>
          <w:szCs w:val="20"/>
        </w:rPr>
        <w:t>│19. │</w:t>
      </w:r>
      <w:proofErr w:type="spellStart"/>
      <w:r>
        <w:rPr>
          <w:rFonts w:ascii="Courier New" w:hAnsi="Courier New" w:cs="Courier New"/>
          <w:sz w:val="20"/>
          <w:szCs w:val="20"/>
        </w:rPr>
        <w:t>Подиатрическое</w:t>
      </w:r>
      <w:proofErr w:type="spellEnd"/>
      <w:r>
        <w:rPr>
          <w:rFonts w:ascii="Courier New" w:hAnsi="Courier New" w:cs="Courier New"/>
          <w:sz w:val="20"/>
          <w:szCs w:val="20"/>
        </w:rPr>
        <w:t xml:space="preserve"> кресло                            │        1         │</w:t>
      </w:r>
    </w:p>
    <w:p w:rsidR="000D6D28" w:rsidRDefault="000D6D28">
      <w:pPr>
        <w:pStyle w:val="ConsPlusCell"/>
        <w:rPr>
          <w:rFonts w:ascii="Courier New" w:hAnsi="Courier New" w:cs="Courier New"/>
          <w:sz w:val="20"/>
          <w:szCs w:val="20"/>
        </w:rPr>
      </w:pPr>
      <w:r>
        <w:rPr>
          <w:rFonts w:ascii="Courier New" w:hAnsi="Courier New" w:cs="Courier New"/>
          <w:sz w:val="20"/>
          <w:szCs w:val="20"/>
        </w:rPr>
        <w:t>├────┼─────────────────────────────────────────────────┼──────────────────┤</w:t>
      </w:r>
    </w:p>
    <w:p w:rsidR="000D6D28" w:rsidRDefault="000D6D28">
      <w:pPr>
        <w:pStyle w:val="ConsPlusCell"/>
        <w:rPr>
          <w:rFonts w:ascii="Courier New" w:hAnsi="Courier New" w:cs="Courier New"/>
          <w:sz w:val="20"/>
          <w:szCs w:val="20"/>
        </w:rPr>
      </w:pPr>
      <w:r>
        <w:rPr>
          <w:rFonts w:ascii="Courier New" w:hAnsi="Courier New" w:cs="Courier New"/>
          <w:sz w:val="20"/>
          <w:szCs w:val="20"/>
        </w:rPr>
        <w:t>│20. │Стул вращающийся                                 │        2         │</w:t>
      </w:r>
    </w:p>
    <w:p w:rsidR="000D6D28" w:rsidRDefault="000D6D28">
      <w:pPr>
        <w:pStyle w:val="ConsPlusCell"/>
        <w:rPr>
          <w:rFonts w:ascii="Courier New" w:hAnsi="Courier New" w:cs="Courier New"/>
          <w:sz w:val="20"/>
          <w:szCs w:val="20"/>
        </w:rPr>
      </w:pPr>
      <w:r>
        <w:rPr>
          <w:rFonts w:ascii="Courier New" w:hAnsi="Courier New" w:cs="Courier New"/>
          <w:sz w:val="20"/>
          <w:szCs w:val="20"/>
        </w:rPr>
        <w:t>├────┼─────────────────────────────────────────────────┼──────────────────┤</w:t>
      </w:r>
    </w:p>
    <w:p w:rsidR="000D6D28" w:rsidRDefault="000D6D28">
      <w:pPr>
        <w:pStyle w:val="ConsPlusCell"/>
        <w:rPr>
          <w:rFonts w:ascii="Courier New" w:hAnsi="Courier New" w:cs="Courier New"/>
          <w:sz w:val="20"/>
          <w:szCs w:val="20"/>
        </w:rPr>
      </w:pPr>
      <w:r>
        <w:rPr>
          <w:rFonts w:ascii="Courier New" w:hAnsi="Courier New" w:cs="Courier New"/>
          <w:sz w:val="20"/>
          <w:szCs w:val="20"/>
        </w:rPr>
        <w:t>│21. │Набор мебели для кабинета:                       │                  │</w:t>
      </w:r>
    </w:p>
    <w:p w:rsidR="000D6D28" w:rsidRDefault="000D6D28">
      <w:pPr>
        <w:pStyle w:val="ConsPlusCell"/>
        <w:rPr>
          <w:rFonts w:ascii="Courier New" w:hAnsi="Courier New" w:cs="Courier New"/>
          <w:sz w:val="20"/>
          <w:szCs w:val="20"/>
        </w:rPr>
      </w:pPr>
      <w:r>
        <w:rPr>
          <w:rFonts w:ascii="Courier New" w:hAnsi="Courier New" w:cs="Courier New"/>
          <w:sz w:val="20"/>
          <w:szCs w:val="20"/>
        </w:rPr>
        <w:t>│    │стол письменный,                                 │        1         │</w:t>
      </w:r>
    </w:p>
    <w:p w:rsidR="000D6D28" w:rsidRDefault="000D6D28">
      <w:pPr>
        <w:pStyle w:val="ConsPlusCell"/>
        <w:rPr>
          <w:rFonts w:ascii="Courier New" w:hAnsi="Courier New" w:cs="Courier New"/>
          <w:sz w:val="20"/>
          <w:szCs w:val="20"/>
        </w:rPr>
      </w:pPr>
      <w:r>
        <w:rPr>
          <w:rFonts w:ascii="Courier New" w:hAnsi="Courier New" w:cs="Courier New"/>
          <w:sz w:val="20"/>
          <w:szCs w:val="20"/>
        </w:rPr>
        <w:t>│    │стулья,                                          │        4         │</w:t>
      </w:r>
    </w:p>
    <w:p w:rsidR="000D6D28" w:rsidRDefault="000D6D28">
      <w:pPr>
        <w:pStyle w:val="ConsPlusCell"/>
        <w:rPr>
          <w:rFonts w:ascii="Courier New" w:hAnsi="Courier New" w:cs="Courier New"/>
          <w:sz w:val="20"/>
          <w:szCs w:val="20"/>
        </w:rPr>
      </w:pPr>
      <w:r>
        <w:rPr>
          <w:rFonts w:ascii="Courier New" w:hAnsi="Courier New" w:cs="Courier New"/>
          <w:sz w:val="20"/>
          <w:szCs w:val="20"/>
        </w:rPr>
        <w:t>│    │стол компьютерный,                               │        2         │</w:t>
      </w:r>
    </w:p>
    <w:p w:rsidR="000D6D28" w:rsidRDefault="000D6D28">
      <w:pPr>
        <w:pStyle w:val="ConsPlusCell"/>
        <w:rPr>
          <w:rFonts w:ascii="Courier New" w:hAnsi="Courier New" w:cs="Courier New"/>
          <w:sz w:val="20"/>
          <w:szCs w:val="20"/>
        </w:rPr>
      </w:pPr>
      <w:r>
        <w:rPr>
          <w:rFonts w:ascii="Courier New" w:hAnsi="Courier New" w:cs="Courier New"/>
          <w:sz w:val="20"/>
          <w:szCs w:val="20"/>
        </w:rPr>
        <w:t>│    │шкаф платяной,                                   │        1         │</w:t>
      </w:r>
    </w:p>
    <w:p w:rsidR="000D6D28" w:rsidRDefault="000D6D28">
      <w:pPr>
        <w:pStyle w:val="ConsPlusCell"/>
        <w:rPr>
          <w:rFonts w:ascii="Courier New" w:hAnsi="Courier New" w:cs="Courier New"/>
          <w:sz w:val="20"/>
          <w:szCs w:val="20"/>
        </w:rPr>
      </w:pPr>
      <w:r>
        <w:rPr>
          <w:rFonts w:ascii="Courier New" w:hAnsi="Courier New" w:cs="Courier New"/>
          <w:sz w:val="20"/>
          <w:szCs w:val="20"/>
        </w:rPr>
        <w:t>│    │стеллаж для документов                           │        1         │</w:t>
      </w:r>
    </w:p>
    <w:p w:rsidR="000D6D28" w:rsidRDefault="000D6D28">
      <w:pPr>
        <w:pStyle w:val="ConsPlusCell"/>
        <w:rPr>
          <w:rFonts w:ascii="Courier New" w:hAnsi="Courier New" w:cs="Courier New"/>
          <w:sz w:val="20"/>
          <w:szCs w:val="20"/>
        </w:rPr>
      </w:pPr>
      <w:r>
        <w:rPr>
          <w:rFonts w:ascii="Courier New" w:hAnsi="Courier New" w:cs="Courier New"/>
          <w:sz w:val="20"/>
          <w:szCs w:val="20"/>
        </w:rPr>
        <w:t>├────┼─────────────────────────────────────────────────┼──────────────────┤</w:t>
      </w:r>
    </w:p>
    <w:p w:rsidR="000D6D28" w:rsidRDefault="000D6D28">
      <w:pPr>
        <w:pStyle w:val="ConsPlusCell"/>
        <w:rPr>
          <w:rFonts w:ascii="Courier New" w:hAnsi="Courier New" w:cs="Courier New"/>
          <w:sz w:val="20"/>
          <w:szCs w:val="20"/>
        </w:rPr>
      </w:pPr>
      <w:r>
        <w:rPr>
          <w:rFonts w:ascii="Courier New" w:hAnsi="Courier New" w:cs="Courier New"/>
          <w:sz w:val="20"/>
          <w:szCs w:val="20"/>
        </w:rPr>
        <w:t>│22. │Электрокардиограф                                │        1         │</w:t>
      </w:r>
    </w:p>
    <w:p w:rsidR="000D6D28" w:rsidRDefault="000D6D28">
      <w:pPr>
        <w:pStyle w:val="ConsPlusCell"/>
        <w:rPr>
          <w:rFonts w:ascii="Courier New" w:hAnsi="Courier New" w:cs="Courier New"/>
          <w:sz w:val="20"/>
          <w:szCs w:val="20"/>
        </w:rPr>
      </w:pPr>
      <w:r>
        <w:rPr>
          <w:rFonts w:ascii="Courier New" w:hAnsi="Courier New" w:cs="Courier New"/>
          <w:sz w:val="20"/>
          <w:szCs w:val="20"/>
        </w:rPr>
        <w:t>├────┼─────────────────────────────────────────────────┼──────────────────┤</w:t>
      </w:r>
    </w:p>
    <w:p w:rsidR="000D6D28" w:rsidRDefault="000D6D28">
      <w:pPr>
        <w:pStyle w:val="ConsPlusCell"/>
        <w:rPr>
          <w:rFonts w:ascii="Courier New" w:hAnsi="Courier New" w:cs="Courier New"/>
          <w:sz w:val="20"/>
          <w:szCs w:val="20"/>
        </w:rPr>
      </w:pPr>
      <w:r>
        <w:rPr>
          <w:rFonts w:ascii="Courier New" w:hAnsi="Courier New" w:cs="Courier New"/>
          <w:sz w:val="20"/>
          <w:szCs w:val="20"/>
        </w:rPr>
        <w:t>│23. │Персональный компьютер с печатным устройством    │        1         │</w:t>
      </w:r>
    </w:p>
    <w:p w:rsidR="000D6D28" w:rsidRDefault="000D6D28">
      <w:pPr>
        <w:pStyle w:val="ConsPlusCell"/>
        <w:rPr>
          <w:rFonts w:ascii="Courier New" w:hAnsi="Courier New" w:cs="Courier New"/>
          <w:sz w:val="20"/>
          <w:szCs w:val="20"/>
        </w:rPr>
      </w:pPr>
      <w:r>
        <w:rPr>
          <w:rFonts w:ascii="Courier New" w:hAnsi="Courier New" w:cs="Courier New"/>
          <w:sz w:val="20"/>
          <w:szCs w:val="20"/>
        </w:rPr>
        <w:t>└────┴─────────────────────────────────────────────────┴──────────────────┘</w:t>
      </w:r>
    </w:p>
    <w:p w:rsidR="000D6D28" w:rsidRDefault="000D6D28">
      <w:pPr>
        <w:widowControl w:val="0"/>
        <w:autoSpaceDE w:val="0"/>
        <w:autoSpaceDN w:val="0"/>
        <w:adjustRightInd w:val="0"/>
        <w:spacing w:after="0" w:line="240" w:lineRule="auto"/>
        <w:jc w:val="both"/>
        <w:rPr>
          <w:rFonts w:ascii="Calibri" w:hAnsi="Calibri" w:cs="Calibri"/>
        </w:rPr>
      </w:pPr>
    </w:p>
    <w:p w:rsidR="000D6D28" w:rsidRDefault="000D6D28">
      <w:pPr>
        <w:widowControl w:val="0"/>
        <w:autoSpaceDE w:val="0"/>
        <w:autoSpaceDN w:val="0"/>
        <w:adjustRightInd w:val="0"/>
        <w:spacing w:after="0" w:line="240" w:lineRule="auto"/>
        <w:jc w:val="both"/>
        <w:rPr>
          <w:rFonts w:ascii="Calibri" w:hAnsi="Calibri" w:cs="Calibri"/>
        </w:rPr>
      </w:pPr>
    </w:p>
    <w:p w:rsidR="000D6D28" w:rsidRDefault="000D6D28">
      <w:pPr>
        <w:widowControl w:val="0"/>
        <w:autoSpaceDE w:val="0"/>
        <w:autoSpaceDN w:val="0"/>
        <w:adjustRightInd w:val="0"/>
        <w:spacing w:after="0" w:line="240" w:lineRule="auto"/>
        <w:jc w:val="both"/>
        <w:rPr>
          <w:rFonts w:ascii="Calibri" w:hAnsi="Calibri" w:cs="Calibri"/>
        </w:rPr>
      </w:pPr>
    </w:p>
    <w:p w:rsidR="000D6D28" w:rsidRDefault="000D6D28">
      <w:pPr>
        <w:widowControl w:val="0"/>
        <w:autoSpaceDE w:val="0"/>
        <w:autoSpaceDN w:val="0"/>
        <w:adjustRightInd w:val="0"/>
        <w:spacing w:after="0" w:line="240" w:lineRule="auto"/>
        <w:jc w:val="both"/>
        <w:rPr>
          <w:rFonts w:ascii="Calibri" w:hAnsi="Calibri" w:cs="Calibri"/>
        </w:rPr>
      </w:pPr>
    </w:p>
    <w:p w:rsidR="000D6D28" w:rsidRDefault="000D6D28">
      <w:pPr>
        <w:widowControl w:val="0"/>
        <w:autoSpaceDE w:val="0"/>
        <w:autoSpaceDN w:val="0"/>
        <w:adjustRightInd w:val="0"/>
        <w:spacing w:after="0" w:line="240" w:lineRule="auto"/>
        <w:jc w:val="both"/>
        <w:rPr>
          <w:rFonts w:ascii="Calibri" w:hAnsi="Calibri" w:cs="Calibri"/>
        </w:rPr>
      </w:pPr>
    </w:p>
    <w:p w:rsidR="000D6D28" w:rsidRDefault="000D6D28">
      <w:pPr>
        <w:widowControl w:val="0"/>
        <w:autoSpaceDE w:val="0"/>
        <w:autoSpaceDN w:val="0"/>
        <w:adjustRightInd w:val="0"/>
        <w:spacing w:after="0" w:line="240" w:lineRule="auto"/>
        <w:jc w:val="right"/>
        <w:outlineLvl w:val="1"/>
        <w:rPr>
          <w:rFonts w:ascii="Calibri" w:hAnsi="Calibri" w:cs="Calibri"/>
        </w:rPr>
      </w:pPr>
      <w:r>
        <w:rPr>
          <w:rFonts w:ascii="Calibri" w:hAnsi="Calibri" w:cs="Calibri"/>
        </w:rPr>
        <w:t>Приложение N 9</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к Порядку оказания </w:t>
      </w:r>
      <w:proofErr w:type="gramStart"/>
      <w:r>
        <w:rPr>
          <w:rFonts w:ascii="Calibri" w:hAnsi="Calibri" w:cs="Calibri"/>
        </w:rPr>
        <w:t>медицинской</w:t>
      </w:r>
      <w:proofErr w:type="gramEnd"/>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помощи взрослому населению</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по профилю "эндокринология",</w:t>
      </w:r>
    </w:p>
    <w:p w:rsidR="000D6D28" w:rsidRDefault="000D6D28">
      <w:pPr>
        <w:widowControl w:val="0"/>
        <w:autoSpaceDE w:val="0"/>
        <w:autoSpaceDN w:val="0"/>
        <w:adjustRightInd w:val="0"/>
        <w:spacing w:after="0" w:line="240" w:lineRule="auto"/>
        <w:jc w:val="right"/>
        <w:rPr>
          <w:rFonts w:ascii="Calibri" w:hAnsi="Calibri" w:cs="Calibri"/>
        </w:rPr>
      </w:pPr>
      <w:proofErr w:type="gramStart"/>
      <w:r>
        <w:rPr>
          <w:rFonts w:ascii="Calibri" w:hAnsi="Calibri" w:cs="Calibri"/>
        </w:rPr>
        <w:t>утвержденному</w:t>
      </w:r>
      <w:proofErr w:type="gramEnd"/>
      <w:r>
        <w:rPr>
          <w:rFonts w:ascii="Calibri" w:hAnsi="Calibri" w:cs="Calibri"/>
        </w:rPr>
        <w:t xml:space="preserve"> приказом</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Министерства здравоохранения</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от ________ 2012 г. N _____</w:t>
      </w: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jc w:val="center"/>
        <w:rPr>
          <w:rFonts w:ascii="Calibri" w:hAnsi="Calibri" w:cs="Calibri"/>
        </w:rPr>
      </w:pPr>
      <w:bookmarkStart w:id="9" w:name="Par437"/>
      <w:bookmarkEnd w:id="9"/>
      <w:r>
        <w:rPr>
          <w:rFonts w:ascii="Calibri" w:hAnsi="Calibri" w:cs="Calibri"/>
        </w:rPr>
        <w:t>ПРАВИЛА</w:t>
      </w:r>
    </w:p>
    <w:p w:rsidR="000D6D28" w:rsidRDefault="000D6D28">
      <w:pPr>
        <w:widowControl w:val="0"/>
        <w:autoSpaceDE w:val="0"/>
        <w:autoSpaceDN w:val="0"/>
        <w:adjustRightInd w:val="0"/>
        <w:spacing w:after="0" w:line="240" w:lineRule="auto"/>
        <w:jc w:val="center"/>
        <w:rPr>
          <w:rFonts w:ascii="Calibri" w:hAnsi="Calibri" w:cs="Calibri"/>
        </w:rPr>
      </w:pPr>
      <w:r>
        <w:rPr>
          <w:rFonts w:ascii="Calibri" w:hAnsi="Calibri" w:cs="Calibri"/>
        </w:rPr>
        <w:t>ОРГАНИЗАЦИИ ДЕЯТЕЛЬНОСТИ КАБИНЕТА ДИАБЕТИЧЕСКОЙ РЕТИНОПАТИИ</w:t>
      </w: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Настоящие правила устанавливают порядок организации деятельности кабинета диабетической </w:t>
      </w:r>
      <w:proofErr w:type="spellStart"/>
      <w:r>
        <w:rPr>
          <w:rFonts w:ascii="Calibri" w:hAnsi="Calibri" w:cs="Calibri"/>
        </w:rPr>
        <w:t>ретинопатии</w:t>
      </w:r>
      <w:proofErr w:type="spellEnd"/>
      <w:r>
        <w:rPr>
          <w:rFonts w:ascii="Calibri" w:hAnsi="Calibri" w:cs="Calibri"/>
        </w:rPr>
        <w:t xml:space="preserve"> (далее - Кабинет).</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Кабинет диабетической </w:t>
      </w:r>
      <w:proofErr w:type="spellStart"/>
      <w:r>
        <w:rPr>
          <w:rFonts w:ascii="Calibri" w:hAnsi="Calibri" w:cs="Calibri"/>
        </w:rPr>
        <w:t>ретинопатии</w:t>
      </w:r>
      <w:proofErr w:type="spellEnd"/>
      <w:r>
        <w:rPr>
          <w:rFonts w:ascii="Calibri" w:hAnsi="Calibri" w:cs="Calibri"/>
        </w:rPr>
        <w:t xml:space="preserve"> является структурным подразделением медицинской организации.</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На должность врача-офтальмолога Кабинета назначается специалист, соответствующий Квалификационным </w:t>
      </w:r>
      <w:hyperlink r:id="rId15" w:history="1">
        <w:r>
          <w:rPr>
            <w:rFonts w:ascii="Calibri" w:hAnsi="Calibri" w:cs="Calibri"/>
            <w:color w:val="0000FF"/>
          </w:rPr>
          <w:t>требованиям</w:t>
        </w:r>
      </w:hyperlink>
      <w:r>
        <w:rPr>
          <w:rFonts w:ascii="Calibri" w:hAnsi="Calibri" w:cs="Calibri"/>
        </w:rPr>
        <w:t xml:space="preserve"> к специалистам с высшим и послевузовским медицинским и фармацевтическим образованием в сфере здравоохранения, утвержденным приказом Министерства здравоохранения и социального развития Российской Федерации от 7 июля 2009 г. N 415н, по специальности "офтальмология".</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Структура и штатная численность Кабинета устанавливаются руководителем медицинской организации, в составе которой создан Кабинет, исходя из объема проводимой лечебно-диагностической работы и численности обслуживаемого населения.</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Оснащение Кабинета осуществляется в соответствии со стандартом оснащения, предусмотренным </w:t>
      </w:r>
      <w:hyperlink w:anchor="Par463" w:history="1">
        <w:r>
          <w:rPr>
            <w:rFonts w:ascii="Calibri" w:hAnsi="Calibri" w:cs="Calibri"/>
            <w:color w:val="0000FF"/>
          </w:rPr>
          <w:t>приложением N 10</w:t>
        </w:r>
      </w:hyperlink>
      <w:r>
        <w:rPr>
          <w:rFonts w:ascii="Calibri" w:hAnsi="Calibri" w:cs="Calibri"/>
        </w:rPr>
        <w:t xml:space="preserve"> к Порядку оказания медицинской помощи взрослому населению по профилю "эндокринология", утвержденному настоящим приказом.</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Основными функциями Кабинета являются:</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офтальмоскопия для анализа состояния глазного дна больных диабетом;</w:t>
      </w:r>
    </w:p>
    <w:p w:rsidR="000D6D28" w:rsidRDefault="000D6D28">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лазерная</w:t>
      </w:r>
      <w:proofErr w:type="gramEnd"/>
      <w:r>
        <w:rPr>
          <w:rFonts w:ascii="Calibri" w:hAnsi="Calibri" w:cs="Calibri"/>
        </w:rPr>
        <w:t xml:space="preserve"> коагуляции сетчатки;</w:t>
      </w:r>
    </w:p>
    <w:p w:rsidR="000D6D28" w:rsidRDefault="000D6D28">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диспансерное наблюдение за больными с выраженными стадиями диабетической </w:t>
      </w:r>
      <w:proofErr w:type="spellStart"/>
      <w:r>
        <w:rPr>
          <w:rFonts w:ascii="Calibri" w:hAnsi="Calibri" w:cs="Calibri"/>
        </w:rPr>
        <w:t>ретинопатии</w:t>
      </w:r>
      <w:proofErr w:type="spellEnd"/>
      <w:r>
        <w:rPr>
          <w:rFonts w:ascii="Calibri" w:hAnsi="Calibri" w:cs="Calibri"/>
        </w:rPr>
        <w:t xml:space="preserve"> и перенесшими офтальмологические оперативные вмешательства с созданием электронной базы данных и регистра.</w:t>
      </w:r>
      <w:proofErr w:type="gramEnd"/>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jc w:val="right"/>
        <w:outlineLvl w:val="1"/>
        <w:rPr>
          <w:rFonts w:ascii="Calibri" w:hAnsi="Calibri" w:cs="Calibri"/>
        </w:rPr>
      </w:pPr>
      <w:r>
        <w:rPr>
          <w:rFonts w:ascii="Calibri" w:hAnsi="Calibri" w:cs="Calibri"/>
        </w:rPr>
        <w:t>Приложение N 10</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к Порядку оказания </w:t>
      </w:r>
      <w:proofErr w:type="gramStart"/>
      <w:r>
        <w:rPr>
          <w:rFonts w:ascii="Calibri" w:hAnsi="Calibri" w:cs="Calibri"/>
        </w:rPr>
        <w:t>медицинской</w:t>
      </w:r>
      <w:proofErr w:type="gramEnd"/>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помощи взрослому населению</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по профилю "эндокринология",</w:t>
      </w:r>
    </w:p>
    <w:p w:rsidR="000D6D28" w:rsidRDefault="000D6D28">
      <w:pPr>
        <w:widowControl w:val="0"/>
        <w:autoSpaceDE w:val="0"/>
        <w:autoSpaceDN w:val="0"/>
        <w:adjustRightInd w:val="0"/>
        <w:spacing w:after="0" w:line="240" w:lineRule="auto"/>
        <w:jc w:val="right"/>
        <w:rPr>
          <w:rFonts w:ascii="Calibri" w:hAnsi="Calibri" w:cs="Calibri"/>
        </w:rPr>
      </w:pPr>
      <w:proofErr w:type="gramStart"/>
      <w:r>
        <w:rPr>
          <w:rFonts w:ascii="Calibri" w:hAnsi="Calibri" w:cs="Calibri"/>
        </w:rPr>
        <w:t>утвержденному</w:t>
      </w:r>
      <w:proofErr w:type="gramEnd"/>
      <w:r>
        <w:rPr>
          <w:rFonts w:ascii="Calibri" w:hAnsi="Calibri" w:cs="Calibri"/>
        </w:rPr>
        <w:t xml:space="preserve"> приказом</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Министерства здравоохранения</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от 12 ноября 2012 г. N 899н</w:t>
      </w:r>
    </w:p>
    <w:p w:rsidR="000D6D28" w:rsidRDefault="000D6D28">
      <w:pPr>
        <w:widowControl w:val="0"/>
        <w:autoSpaceDE w:val="0"/>
        <w:autoSpaceDN w:val="0"/>
        <w:adjustRightInd w:val="0"/>
        <w:spacing w:after="0" w:line="240" w:lineRule="auto"/>
        <w:jc w:val="center"/>
        <w:rPr>
          <w:rFonts w:ascii="Calibri" w:hAnsi="Calibri" w:cs="Calibri"/>
        </w:rPr>
      </w:pPr>
    </w:p>
    <w:p w:rsidR="000D6D28" w:rsidRDefault="000D6D28">
      <w:pPr>
        <w:widowControl w:val="0"/>
        <w:autoSpaceDE w:val="0"/>
        <w:autoSpaceDN w:val="0"/>
        <w:adjustRightInd w:val="0"/>
        <w:spacing w:after="0" w:line="240" w:lineRule="auto"/>
        <w:jc w:val="center"/>
        <w:rPr>
          <w:rFonts w:ascii="Calibri" w:hAnsi="Calibri" w:cs="Calibri"/>
        </w:rPr>
      </w:pPr>
      <w:bookmarkStart w:id="10" w:name="Par463"/>
      <w:bookmarkEnd w:id="10"/>
      <w:r>
        <w:rPr>
          <w:rFonts w:ascii="Calibri" w:hAnsi="Calibri" w:cs="Calibri"/>
        </w:rPr>
        <w:t xml:space="preserve">СТАНДАРТ ОСНАЩЕНИЯ КАБИНЕТА </w:t>
      </w:r>
      <w:proofErr w:type="gramStart"/>
      <w:r>
        <w:rPr>
          <w:rFonts w:ascii="Calibri" w:hAnsi="Calibri" w:cs="Calibri"/>
        </w:rPr>
        <w:t>ДИАБЕТИЧЕСКОЙ</w:t>
      </w:r>
      <w:proofErr w:type="gramEnd"/>
      <w:r>
        <w:rPr>
          <w:rFonts w:ascii="Calibri" w:hAnsi="Calibri" w:cs="Calibri"/>
        </w:rPr>
        <w:t xml:space="preserve"> РЕТИНОПАТИИ</w:t>
      </w:r>
    </w:p>
    <w:p w:rsidR="000D6D28" w:rsidRDefault="000D6D28">
      <w:pPr>
        <w:widowControl w:val="0"/>
        <w:autoSpaceDE w:val="0"/>
        <w:autoSpaceDN w:val="0"/>
        <w:adjustRightInd w:val="0"/>
        <w:spacing w:after="0" w:line="240" w:lineRule="auto"/>
        <w:jc w:val="center"/>
        <w:rPr>
          <w:rFonts w:ascii="Calibri" w:hAnsi="Calibri" w:cs="Calibri"/>
        </w:rPr>
      </w:pPr>
    </w:p>
    <w:p w:rsidR="000D6D28" w:rsidRDefault="000D6D28">
      <w:pPr>
        <w:pStyle w:val="ConsPlusCell"/>
        <w:rPr>
          <w:rFonts w:ascii="Courier New" w:hAnsi="Courier New" w:cs="Courier New"/>
          <w:sz w:val="20"/>
          <w:szCs w:val="20"/>
        </w:rPr>
      </w:pPr>
      <w:r>
        <w:rPr>
          <w:rFonts w:ascii="Courier New" w:hAnsi="Courier New" w:cs="Courier New"/>
          <w:sz w:val="20"/>
          <w:szCs w:val="20"/>
        </w:rPr>
        <w:t>┌────┬─────────────────────────────────────────────────┬──────────────────┐</w:t>
      </w:r>
    </w:p>
    <w:p w:rsidR="000D6D28" w:rsidRDefault="000D6D28">
      <w:pPr>
        <w:pStyle w:val="ConsPlusCell"/>
        <w:rPr>
          <w:rFonts w:ascii="Courier New" w:hAnsi="Courier New" w:cs="Courier New"/>
          <w:sz w:val="20"/>
          <w:szCs w:val="20"/>
        </w:rPr>
      </w:pPr>
      <w:r>
        <w:rPr>
          <w:rFonts w:ascii="Courier New" w:hAnsi="Courier New" w:cs="Courier New"/>
          <w:sz w:val="20"/>
          <w:szCs w:val="20"/>
        </w:rPr>
        <w:t>│ N  │            Наименование оборудования            │    Требуемое     │</w:t>
      </w:r>
    </w:p>
    <w:p w:rsidR="000D6D28" w:rsidRDefault="000D6D28">
      <w:pPr>
        <w:pStyle w:val="ConsPlusCell"/>
        <w:rPr>
          <w:rFonts w:ascii="Courier New" w:hAnsi="Courier New" w:cs="Courier New"/>
          <w:sz w:val="20"/>
          <w:szCs w:val="20"/>
        </w:rPr>
      </w:pPr>
      <w:r>
        <w:rPr>
          <w:rFonts w:ascii="Courier New" w:hAnsi="Courier New" w:cs="Courier New"/>
          <w:sz w:val="20"/>
          <w:szCs w:val="20"/>
        </w:rPr>
        <w:t>│</w:t>
      </w:r>
      <w:proofErr w:type="gramStart"/>
      <w:r>
        <w:rPr>
          <w:rFonts w:ascii="Courier New" w:hAnsi="Courier New" w:cs="Courier New"/>
          <w:sz w:val="20"/>
          <w:szCs w:val="20"/>
        </w:rPr>
        <w:t>п</w:t>
      </w:r>
      <w:proofErr w:type="gramEnd"/>
      <w:r>
        <w:rPr>
          <w:rFonts w:ascii="Courier New" w:hAnsi="Courier New" w:cs="Courier New"/>
          <w:sz w:val="20"/>
          <w:szCs w:val="20"/>
        </w:rPr>
        <w:t>/п │                                                 │ количество, шт.  │</w:t>
      </w:r>
    </w:p>
    <w:p w:rsidR="000D6D28" w:rsidRDefault="000D6D28">
      <w:pPr>
        <w:pStyle w:val="ConsPlusCell"/>
        <w:rPr>
          <w:rFonts w:ascii="Courier New" w:hAnsi="Courier New" w:cs="Courier New"/>
          <w:sz w:val="20"/>
          <w:szCs w:val="20"/>
        </w:rPr>
      </w:pPr>
      <w:r>
        <w:rPr>
          <w:rFonts w:ascii="Courier New" w:hAnsi="Courier New" w:cs="Courier New"/>
          <w:sz w:val="20"/>
          <w:szCs w:val="20"/>
        </w:rPr>
        <w:t>├────┼─────────────────────────────────────────────────┼──────────────────┤</w:t>
      </w:r>
    </w:p>
    <w:p w:rsidR="000D6D28" w:rsidRDefault="000D6D28">
      <w:pPr>
        <w:pStyle w:val="ConsPlusCell"/>
        <w:rPr>
          <w:rFonts w:ascii="Courier New" w:hAnsi="Courier New" w:cs="Courier New"/>
          <w:sz w:val="20"/>
          <w:szCs w:val="20"/>
        </w:rPr>
      </w:pPr>
      <w:r>
        <w:rPr>
          <w:rFonts w:ascii="Courier New" w:hAnsi="Courier New" w:cs="Courier New"/>
          <w:sz w:val="20"/>
          <w:szCs w:val="20"/>
        </w:rPr>
        <w:t>│ 1. │Шкаф медицинский одностворчатый                  │        2         │</w:t>
      </w:r>
    </w:p>
    <w:p w:rsidR="000D6D28" w:rsidRDefault="000D6D28">
      <w:pPr>
        <w:pStyle w:val="ConsPlusCell"/>
        <w:rPr>
          <w:rFonts w:ascii="Courier New" w:hAnsi="Courier New" w:cs="Courier New"/>
          <w:sz w:val="20"/>
          <w:szCs w:val="20"/>
        </w:rPr>
      </w:pPr>
      <w:r>
        <w:rPr>
          <w:rFonts w:ascii="Courier New" w:hAnsi="Courier New" w:cs="Courier New"/>
          <w:sz w:val="20"/>
          <w:szCs w:val="20"/>
        </w:rPr>
        <w:t>├────┼─────────────────────────────────────────────────┼──────────────────┤</w:t>
      </w:r>
    </w:p>
    <w:p w:rsidR="000D6D28" w:rsidRDefault="000D6D28">
      <w:pPr>
        <w:pStyle w:val="ConsPlusCell"/>
        <w:rPr>
          <w:rFonts w:ascii="Courier New" w:hAnsi="Courier New" w:cs="Courier New"/>
          <w:sz w:val="20"/>
          <w:szCs w:val="20"/>
        </w:rPr>
      </w:pPr>
      <w:r>
        <w:rPr>
          <w:rFonts w:ascii="Courier New" w:hAnsi="Courier New" w:cs="Courier New"/>
          <w:sz w:val="20"/>
          <w:szCs w:val="20"/>
        </w:rPr>
        <w:t>│ 2. │Столик инструментальный                          │        3         │</w:t>
      </w:r>
    </w:p>
    <w:p w:rsidR="000D6D28" w:rsidRDefault="000D6D28">
      <w:pPr>
        <w:pStyle w:val="ConsPlusCell"/>
        <w:rPr>
          <w:rFonts w:ascii="Courier New" w:hAnsi="Courier New" w:cs="Courier New"/>
          <w:sz w:val="20"/>
          <w:szCs w:val="20"/>
        </w:rPr>
      </w:pPr>
      <w:r>
        <w:rPr>
          <w:rFonts w:ascii="Courier New" w:hAnsi="Courier New" w:cs="Courier New"/>
          <w:sz w:val="20"/>
          <w:szCs w:val="20"/>
        </w:rPr>
        <w:t>├────┼─────────────────────────────────────────────────┼──────────────────┤</w:t>
      </w:r>
    </w:p>
    <w:p w:rsidR="000D6D28" w:rsidRDefault="000D6D28">
      <w:pPr>
        <w:pStyle w:val="ConsPlusCell"/>
        <w:rPr>
          <w:rFonts w:ascii="Courier New" w:hAnsi="Courier New" w:cs="Courier New"/>
          <w:sz w:val="20"/>
          <w:szCs w:val="20"/>
        </w:rPr>
      </w:pPr>
      <w:r>
        <w:rPr>
          <w:rFonts w:ascii="Courier New" w:hAnsi="Courier New" w:cs="Courier New"/>
          <w:sz w:val="20"/>
          <w:szCs w:val="20"/>
        </w:rPr>
        <w:t>│ 3. │Набор мебели для кабинета:                       │                  │</w:t>
      </w:r>
    </w:p>
    <w:p w:rsidR="000D6D28" w:rsidRDefault="000D6D28">
      <w:pPr>
        <w:pStyle w:val="ConsPlusCell"/>
        <w:rPr>
          <w:rFonts w:ascii="Courier New" w:hAnsi="Courier New" w:cs="Courier New"/>
          <w:sz w:val="20"/>
          <w:szCs w:val="20"/>
        </w:rPr>
      </w:pPr>
      <w:r>
        <w:rPr>
          <w:rFonts w:ascii="Courier New" w:hAnsi="Courier New" w:cs="Courier New"/>
          <w:sz w:val="20"/>
          <w:szCs w:val="20"/>
        </w:rPr>
        <w:lastRenderedPageBreak/>
        <w:t>│    │стол письменный,                                 │        1         │</w:t>
      </w:r>
    </w:p>
    <w:p w:rsidR="000D6D28" w:rsidRDefault="000D6D28">
      <w:pPr>
        <w:pStyle w:val="ConsPlusCell"/>
        <w:rPr>
          <w:rFonts w:ascii="Courier New" w:hAnsi="Courier New" w:cs="Courier New"/>
          <w:sz w:val="20"/>
          <w:szCs w:val="20"/>
        </w:rPr>
      </w:pPr>
      <w:r>
        <w:rPr>
          <w:rFonts w:ascii="Courier New" w:hAnsi="Courier New" w:cs="Courier New"/>
          <w:sz w:val="20"/>
          <w:szCs w:val="20"/>
        </w:rPr>
        <w:t>│    │стулья,                                          │        4         │</w:t>
      </w:r>
    </w:p>
    <w:p w:rsidR="000D6D28" w:rsidRDefault="000D6D28">
      <w:pPr>
        <w:pStyle w:val="ConsPlusCell"/>
        <w:rPr>
          <w:rFonts w:ascii="Courier New" w:hAnsi="Courier New" w:cs="Courier New"/>
          <w:sz w:val="20"/>
          <w:szCs w:val="20"/>
        </w:rPr>
      </w:pPr>
      <w:r>
        <w:rPr>
          <w:rFonts w:ascii="Courier New" w:hAnsi="Courier New" w:cs="Courier New"/>
          <w:sz w:val="20"/>
          <w:szCs w:val="20"/>
        </w:rPr>
        <w:t>│    │стол компьютерный,                               │        2         │</w:t>
      </w:r>
    </w:p>
    <w:p w:rsidR="000D6D28" w:rsidRDefault="000D6D28">
      <w:pPr>
        <w:pStyle w:val="ConsPlusCell"/>
        <w:rPr>
          <w:rFonts w:ascii="Courier New" w:hAnsi="Courier New" w:cs="Courier New"/>
          <w:sz w:val="20"/>
          <w:szCs w:val="20"/>
        </w:rPr>
      </w:pPr>
      <w:r>
        <w:rPr>
          <w:rFonts w:ascii="Courier New" w:hAnsi="Courier New" w:cs="Courier New"/>
          <w:sz w:val="20"/>
          <w:szCs w:val="20"/>
        </w:rPr>
        <w:t>│    │шкаф платяной,                                   │        1         │</w:t>
      </w:r>
    </w:p>
    <w:p w:rsidR="000D6D28" w:rsidRDefault="000D6D28">
      <w:pPr>
        <w:pStyle w:val="ConsPlusCell"/>
        <w:rPr>
          <w:rFonts w:ascii="Courier New" w:hAnsi="Courier New" w:cs="Courier New"/>
          <w:sz w:val="20"/>
          <w:szCs w:val="20"/>
        </w:rPr>
      </w:pPr>
      <w:r>
        <w:rPr>
          <w:rFonts w:ascii="Courier New" w:hAnsi="Courier New" w:cs="Courier New"/>
          <w:sz w:val="20"/>
          <w:szCs w:val="20"/>
        </w:rPr>
        <w:t>│    │стеллаж для документов                           │        1         │</w:t>
      </w:r>
    </w:p>
    <w:p w:rsidR="000D6D28" w:rsidRDefault="000D6D28">
      <w:pPr>
        <w:pStyle w:val="ConsPlusCell"/>
        <w:rPr>
          <w:rFonts w:ascii="Courier New" w:hAnsi="Courier New" w:cs="Courier New"/>
          <w:sz w:val="20"/>
          <w:szCs w:val="20"/>
        </w:rPr>
      </w:pPr>
      <w:r>
        <w:rPr>
          <w:rFonts w:ascii="Courier New" w:hAnsi="Courier New" w:cs="Courier New"/>
          <w:sz w:val="20"/>
          <w:szCs w:val="20"/>
        </w:rPr>
        <w:t>├────┼─────────────────────────────────────────────────┼──────────────────┤</w:t>
      </w:r>
    </w:p>
    <w:p w:rsidR="000D6D28" w:rsidRDefault="000D6D28">
      <w:pPr>
        <w:pStyle w:val="ConsPlusCell"/>
        <w:rPr>
          <w:rFonts w:ascii="Courier New" w:hAnsi="Courier New" w:cs="Courier New"/>
          <w:sz w:val="20"/>
          <w:szCs w:val="20"/>
        </w:rPr>
      </w:pPr>
      <w:r>
        <w:rPr>
          <w:rFonts w:ascii="Courier New" w:hAnsi="Courier New" w:cs="Courier New"/>
          <w:sz w:val="20"/>
          <w:szCs w:val="20"/>
        </w:rPr>
        <w:t>│ 4. │Кушетка медицинская                              │        1         │</w:t>
      </w:r>
    </w:p>
    <w:p w:rsidR="000D6D28" w:rsidRDefault="000D6D28">
      <w:pPr>
        <w:pStyle w:val="ConsPlusCell"/>
        <w:rPr>
          <w:rFonts w:ascii="Courier New" w:hAnsi="Courier New" w:cs="Courier New"/>
          <w:sz w:val="20"/>
          <w:szCs w:val="20"/>
        </w:rPr>
      </w:pPr>
      <w:r>
        <w:rPr>
          <w:rFonts w:ascii="Courier New" w:hAnsi="Courier New" w:cs="Courier New"/>
          <w:sz w:val="20"/>
          <w:szCs w:val="20"/>
        </w:rPr>
        <w:t>├────┼─────────────────────────────────────────────────┼──────────────────┤</w:t>
      </w:r>
    </w:p>
    <w:p w:rsidR="000D6D28" w:rsidRDefault="000D6D28">
      <w:pPr>
        <w:pStyle w:val="ConsPlusCell"/>
        <w:rPr>
          <w:rFonts w:ascii="Courier New" w:hAnsi="Courier New" w:cs="Courier New"/>
          <w:sz w:val="20"/>
          <w:szCs w:val="20"/>
        </w:rPr>
      </w:pPr>
      <w:r>
        <w:rPr>
          <w:rFonts w:ascii="Courier New" w:hAnsi="Courier New" w:cs="Courier New"/>
          <w:sz w:val="20"/>
          <w:szCs w:val="20"/>
        </w:rPr>
        <w:t>│ 5. │Персональный компьютер с принтером               │        1         │</w:t>
      </w:r>
    </w:p>
    <w:p w:rsidR="000D6D28" w:rsidRDefault="000D6D28">
      <w:pPr>
        <w:pStyle w:val="ConsPlusCell"/>
        <w:rPr>
          <w:rFonts w:ascii="Courier New" w:hAnsi="Courier New" w:cs="Courier New"/>
          <w:sz w:val="20"/>
          <w:szCs w:val="20"/>
        </w:rPr>
      </w:pPr>
      <w:r>
        <w:rPr>
          <w:rFonts w:ascii="Courier New" w:hAnsi="Courier New" w:cs="Courier New"/>
          <w:sz w:val="20"/>
          <w:szCs w:val="20"/>
        </w:rPr>
        <w:t>├────┼─────────────────────────────────────────────────┼──────────────────┤</w:t>
      </w:r>
    </w:p>
    <w:p w:rsidR="000D6D28" w:rsidRDefault="000D6D28">
      <w:pPr>
        <w:pStyle w:val="ConsPlusCell"/>
        <w:rPr>
          <w:rFonts w:ascii="Courier New" w:hAnsi="Courier New" w:cs="Courier New"/>
          <w:sz w:val="20"/>
          <w:szCs w:val="20"/>
        </w:rPr>
      </w:pPr>
      <w:r>
        <w:rPr>
          <w:rFonts w:ascii="Courier New" w:hAnsi="Courier New" w:cs="Courier New"/>
          <w:sz w:val="20"/>
          <w:szCs w:val="20"/>
        </w:rPr>
        <w:t>│ 6. │Бесконтактный тонометр                           │        1         │</w:t>
      </w:r>
    </w:p>
    <w:p w:rsidR="000D6D28" w:rsidRDefault="000D6D28">
      <w:pPr>
        <w:pStyle w:val="ConsPlusCell"/>
        <w:rPr>
          <w:rFonts w:ascii="Courier New" w:hAnsi="Courier New" w:cs="Courier New"/>
          <w:sz w:val="20"/>
          <w:szCs w:val="20"/>
        </w:rPr>
      </w:pPr>
      <w:r>
        <w:rPr>
          <w:rFonts w:ascii="Courier New" w:hAnsi="Courier New" w:cs="Courier New"/>
          <w:sz w:val="20"/>
          <w:szCs w:val="20"/>
        </w:rPr>
        <w:t>├────┼─────────────────────────────────────────────────┼──────────────────┤</w:t>
      </w:r>
    </w:p>
    <w:p w:rsidR="000D6D28" w:rsidRDefault="000D6D28">
      <w:pPr>
        <w:pStyle w:val="ConsPlusCell"/>
        <w:rPr>
          <w:rFonts w:ascii="Courier New" w:hAnsi="Courier New" w:cs="Courier New"/>
          <w:sz w:val="20"/>
          <w:szCs w:val="20"/>
        </w:rPr>
      </w:pPr>
      <w:r>
        <w:rPr>
          <w:rFonts w:ascii="Courier New" w:hAnsi="Courier New" w:cs="Courier New"/>
          <w:sz w:val="20"/>
          <w:szCs w:val="20"/>
        </w:rPr>
        <w:t>│ 7. │Набор пробных очковых стекол                     │        1         │</w:t>
      </w:r>
    </w:p>
    <w:p w:rsidR="000D6D28" w:rsidRDefault="000D6D28">
      <w:pPr>
        <w:pStyle w:val="ConsPlusCell"/>
        <w:rPr>
          <w:rFonts w:ascii="Courier New" w:hAnsi="Courier New" w:cs="Courier New"/>
          <w:sz w:val="20"/>
          <w:szCs w:val="20"/>
        </w:rPr>
      </w:pPr>
      <w:r>
        <w:rPr>
          <w:rFonts w:ascii="Courier New" w:hAnsi="Courier New" w:cs="Courier New"/>
          <w:sz w:val="20"/>
          <w:szCs w:val="20"/>
        </w:rPr>
        <w:t>├────┼─────────────────────────────────────────────────┼──────────────────┤</w:t>
      </w:r>
    </w:p>
    <w:p w:rsidR="000D6D28" w:rsidRDefault="000D6D28">
      <w:pPr>
        <w:pStyle w:val="ConsPlusCell"/>
        <w:rPr>
          <w:rFonts w:ascii="Courier New" w:hAnsi="Courier New" w:cs="Courier New"/>
          <w:sz w:val="20"/>
          <w:szCs w:val="20"/>
        </w:rPr>
      </w:pPr>
      <w:r>
        <w:rPr>
          <w:rFonts w:ascii="Courier New" w:hAnsi="Courier New" w:cs="Courier New"/>
          <w:sz w:val="20"/>
          <w:szCs w:val="20"/>
        </w:rPr>
        <w:t>│ 8. │</w:t>
      </w:r>
      <w:proofErr w:type="spellStart"/>
      <w:r>
        <w:rPr>
          <w:rFonts w:ascii="Courier New" w:hAnsi="Courier New" w:cs="Courier New"/>
          <w:sz w:val="20"/>
          <w:szCs w:val="20"/>
        </w:rPr>
        <w:t>Экзоофтальмометр</w:t>
      </w:r>
      <w:proofErr w:type="spellEnd"/>
      <w:r>
        <w:rPr>
          <w:rFonts w:ascii="Courier New" w:hAnsi="Courier New" w:cs="Courier New"/>
          <w:sz w:val="20"/>
          <w:szCs w:val="20"/>
        </w:rPr>
        <w:t xml:space="preserve">                                 │        1         │</w:t>
      </w:r>
    </w:p>
    <w:p w:rsidR="000D6D28" w:rsidRDefault="000D6D28">
      <w:pPr>
        <w:pStyle w:val="ConsPlusCell"/>
        <w:rPr>
          <w:rFonts w:ascii="Courier New" w:hAnsi="Courier New" w:cs="Courier New"/>
          <w:sz w:val="20"/>
          <w:szCs w:val="20"/>
        </w:rPr>
      </w:pPr>
      <w:r>
        <w:rPr>
          <w:rFonts w:ascii="Courier New" w:hAnsi="Courier New" w:cs="Courier New"/>
          <w:sz w:val="20"/>
          <w:szCs w:val="20"/>
        </w:rPr>
        <w:t>├────┼─────────────────────────────────────────────────┼──────────────────┤</w:t>
      </w:r>
    </w:p>
    <w:p w:rsidR="000D6D28" w:rsidRDefault="000D6D28">
      <w:pPr>
        <w:pStyle w:val="ConsPlusCell"/>
        <w:rPr>
          <w:rFonts w:ascii="Courier New" w:hAnsi="Courier New" w:cs="Courier New"/>
          <w:sz w:val="20"/>
          <w:szCs w:val="20"/>
        </w:rPr>
      </w:pPr>
      <w:r>
        <w:rPr>
          <w:rFonts w:ascii="Courier New" w:hAnsi="Courier New" w:cs="Courier New"/>
          <w:sz w:val="20"/>
          <w:szCs w:val="20"/>
        </w:rPr>
        <w:t>│ 9. │Проектор знаков                                  │        1         │</w:t>
      </w:r>
    </w:p>
    <w:p w:rsidR="000D6D28" w:rsidRDefault="000D6D28">
      <w:pPr>
        <w:pStyle w:val="ConsPlusCell"/>
        <w:rPr>
          <w:rFonts w:ascii="Courier New" w:hAnsi="Courier New" w:cs="Courier New"/>
          <w:sz w:val="20"/>
          <w:szCs w:val="20"/>
        </w:rPr>
      </w:pPr>
      <w:r>
        <w:rPr>
          <w:rFonts w:ascii="Courier New" w:hAnsi="Courier New" w:cs="Courier New"/>
          <w:sz w:val="20"/>
          <w:szCs w:val="20"/>
        </w:rPr>
        <w:t>├────┼─────────────────────────────────────────────────┼──────────────────┤</w:t>
      </w:r>
    </w:p>
    <w:p w:rsidR="000D6D28" w:rsidRDefault="000D6D28">
      <w:pPr>
        <w:pStyle w:val="ConsPlusCell"/>
        <w:rPr>
          <w:rFonts w:ascii="Courier New" w:hAnsi="Courier New" w:cs="Courier New"/>
          <w:sz w:val="20"/>
          <w:szCs w:val="20"/>
        </w:rPr>
      </w:pPr>
      <w:r>
        <w:rPr>
          <w:rFonts w:ascii="Courier New" w:hAnsi="Courier New" w:cs="Courier New"/>
          <w:sz w:val="20"/>
          <w:szCs w:val="20"/>
        </w:rPr>
        <w:t>│10. │Щелевая лампа                                    │        1         │</w:t>
      </w:r>
    </w:p>
    <w:p w:rsidR="000D6D28" w:rsidRDefault="000D6D28">
      <w:pPr>
        <w:pStyle w:val="ConsPlusCell"/>
        <w:rPr>
          <w:rFonts w:ascii="Courier New" w:hAnsi="Courier New" w:cs="Courier New"/>
          <w:sz w:val="20"/>
          <w:szCs w:val="20"/>
        </w:rPr>
      </w:pPr>
      <w:r>
        <w:rPr>
          <w:rFonts w:ascii="Courier New" w:hAnsi="Courier New" w:cs="Courier New"/>
          <w:sz w:val="20"/>
          <w:szCs w:val="20"/>
        </w:rPr>
        <w:t>├────┼─────────────────────────────────────────────────┼──────────────────┤</w:t>
      </w:r>
    </w:p>
    <w:p w:rsidR="000D6D28" w:rsidRDefault="000D6D28">
      <w:pPr>
        <w:pStyle w:val="ConsPlusCell"/>
        <w:rPr>
          <w:rFonts w:ascii="Courier New" w:hAnsi="Courier New" w:cs="Courier New"/>
          <w:sz w:val="20"/>
          <w:szCs w:val="20"/>
        </w:rPr>
      </w:pPr>
      <w:r>
        <w:rPr>
          <w:rFonts w:ascii="Courier New" w:hAnsi="Courier New" w:cs="Courier New"/>
          <w:sz w:val="20"/>
          <w:szCs w:val="20"/>
        </w:rPr>
        <w:t>│11. │</w:t>
      </w:r>
      <w:proofErr w:type="spellStart"/>
      <w:r>
        <w:rPr>
          <w:rFonts w:ascii="Courier New" w:hAnsi="Courier New" w:cs="Courier New"/>
          <w:sz w:val="20"/>
          <w:szCs w:val="20"/>
        </w:rPr>
        <w:t>Автокераторефрактометр</w:t>
      </w:r>
      <w:proofErr w:type="spellEnd"/>
      <w:r>
        <w:rPr>
          <w:rFonts w:ascii="Courier New" w:hAnsi="Courier New" w:cs="Courier New"/>
          <w:sz w:val="20"/>
          <w:szCs w:val="20"/>
        </w:rPr>
        <w:t xml:space="preserve">                           │        1         │</w:t>
      </w:r>
    </w:p>
    <w:p w:rsidR="000D6D28" w:rsidRDefault="000D6D28">
      <w:pPr>
        <w:pStyle w:val="ConsPlusCell"/>
        <w:rPr>
          <w:rFonts w:ascii="Courier New" w:hAnsi="Courier New" w:cs="Courier New"/>
          <w:sz w:val="20"/>
          <w:szCs w:val="20"/>
        </w:rPr>
      </w:pPr>
      <w:r>
        <w:rPr>
          <w:rFonts w:ascii="Courier New" w:hAnsi="Courier New" w:cs="Courier New"/>
          <w:sz w:val="20"/>
          <w:szCs w:val="20"/>
        </w:rPr>
        <w:t>├────┼─────────────────────────────────────────────────┼──────────────────┤</w:t>
      </w:r>
    </w:p>
    <w:p w:rsidR="000D6D28" w:rsidRDefault="000D6D28">
      <w:pPr>
        <w:pStyle w:val="ConsPlusCell"/>
        <w:rPr>
          <w:rFonts w:ascii="Courier New" w:hAnsi="Courier New" w:cs="Courier New"/>
          <w:sz w:val="20"/>
          <w:szCs w:val="20"/>
        </w:rPr>
      </w:pPr>
      <w:r>
        <w:rPr>
          <w:rFonts w:ascii="Courier New" w:hAnsi="Courier New" w:cs="Courier New"/>
          <w:sz w:val="20"/>
          <w:szCs w:val="20"/>
        </w:rPr>
        <w:t>│12. │Автоматический компьютерный периметр             │        1         │</w:t>
      </w:r>
    </w:p>
    <w:p w:rsidR="000D6D28" w:rsidRDefault="000D6D28">
      <w:pPr>
        <w:pStyle w:val="ConsPlusCell"/>
        <w:rPr>
          <w:rFonts w:ascii="Courier New" w:hAnsi="Courier New" w:cs="Courier New"/>
          <w:sz w:val="20"/>
          <w:szCs w:val="20"/>
        </w:rPr>
      </w:pPr>
      <w:r>
        <w:rPr>
          <w:rFonts w:ascii="Courier New" w:hAnsi="Courier New" w:cs="Courier New"/>
          <w:sz w:val="20"/>
          <w:szCs w:val="20"/>
        </w:rPr>
        <w:t>├────┼─────────────────────────────────────────────────┼──────────────────┤</w:t>
      </w:r>
    </w:p>
    <w:p w:rsidR="000D6D28" w:rsidRDefault="000D6D28">
      <w:pPr>
        <w:pStyle w:val="ConsPlusCell"/>
        <w:rPr>
          <w:rFonts w:ascii="Courier New" w:hAnsi="Courier New" w:cs="Courier New"/>
          <w:sz w:val="20"/>
          <w:szCs w:val="20"/>
        </w:rPr>
      </w:pPr>
      <w:r>
        <w:rPr>
          <w:rFonts w:ascii="Courier New" w:hAnsi="Courier New" w:cs="Courier New"/>
          <w:sz w:val="20"/>
          <w:szCs w:val="20"/>
        </w:rPr>
        <w:t>│13. │Прямой офтальмоскоп                              │        1         │</w:t>
      </w:r>
    </w:p>
    <w:p w:rsidR="000D6D28" w:rsidRDefault="000D6D28">
      <w:pPr>
        <w:pStyle w:val="ConsPlusCell"/>
        <w:rPr>
          <w:rFonts w:ascii="Courier New" w:hAnsi="Courier New" w:cs="Courier New"/>
          <w:sz w:val="20"/>
          <w:szCs w:val="20"/>
        </w:rPr>
      </w:pPr>
      <w:r>
        <w:rPr>
          <w:rFonts w:ascii="Courier New" w:hAnsi="Courier New" w:cs="Courier New"/>
          <w:sz w:val="20"/>
          <w:szCs w:val="20"/>
        </w:rPr>
        <w:t>├────┼─────────────────────────────────────────────────┼──────────────────┤</w:t>
      </w:r>
    </w:p>
    <w:p w:rsidR="000D6D28" w:rsidRDefault="000D6D28">
      <w:pPr>
        <w:pStyle w:val="ConsPlusCell"/>
        <w:rPr>
          <w:rFonts w:ascii="Courier New" w:hAnsi="Courier New" w:cs="Courier New"/>
          <w:sz w:val="20"/>
          <w:szCs w:val="20"/>
        </w:rPr>
      </w:pPr>
      <w:r>
        <w:rPr>
          <w:rFonts w:ascii="Courier New" w:hAnsi="Courier New" w:cs="Courier New"/>
          <w:sz w:val="20"/>
          <w:szCs w:val="20"/>
        </w:rPr>
        <w:t>│14. │</w:t>
      </w:r>
      <w:proofErr w:type="spellStart"/>
      <w:r>
        <w:rPr>
          <w:rFonts w:ascii="Courier New" w:hAnsi="Courier New" w:cs="Courier New"/>
          <w:sz w:val="20"/>
          <w:szCs w:val="20"/>
        </w:rPr>
        <w:t>Мультиволновой</w:t>
      </w:r>
      <w:proofErr w:type="spellEnd"/>
      <w:r>
        <w:rPr>
          <w:rFonts w:ascii="Courier New" w:hAnsi="Courier New" w:cs="Courier New"/>
          <w:sz w:val="20"/>
          <w:szCs w:val="20"/>
        </w:rPr>
        <w:t xml:space="preserve"> лазер для лазерной коагуляции     │        1         │</w:t>
      </w:r>
    </w:p>
    <w:p w:rsidR="000D6D28" w:rsidRDefault="000D6D28">
      <w:pPr>
        <w:pStyle w:val="ConsPlusCell"/>
        <w:rPr>
          <w:rFonts w:ascii="Courier New" w:hAnsi="Courier New" w:cs="Courier New"/>
          <w:sz w:val="20"/>
          <w:szCs w:val="20"/>
        </w:rPr>
      </w:pPr>
      <w:r>
        <w:rPr>
          <w:rFonts w:ascii="Courier New" w:hAnsi="Courier New" w:cs="Courier New"/>
          <w:sz w:val="20"/>
          <w:szCs w:val="20"/>
        </w:rPr>
        <w:t>│    │сетчатки                                         │                  │</w:t>
      </w:r>
    </w:p>
    <w:p w:rsidR="000D6D28" w:rsidRDefault="000D6D28">
      <w:pPr>
        <w:pStyle w:val="ConsPlusCell"/>
        <w:rPr>
          <w:rFonts w:ascii="Courier New" w:hAnsi="Courier New" w:cs="Courier New"/>
          <w:sz w:val="20"/>
          <w:szCs w:val="20"/>
        </w:rPr>
      </w:pPr>
      <w:r>
        <w:rPr>
          <w:rFonts w:ascii="Courier New" w:hAnsi="Courier New" w:cs="Courier New"/>
          <w:sz w:val="20"/>
          <w:szCs w:val="20"/>
        </w:rPr>
        <w:t>├────┼─────────────────────────────────────────────────┼──────────────────┤</w:t>
      </w:r>
    </w:p>
    <w:p w:rsidR="000D6D28" w:rsidRDefault="000D6D28">
      <w:pPr>
        <w:pStyle w:val="ConsPlusCell"/>
        <w:rPr>
          <w:rFonts w:ascii="Courier New" w:hAnsi="Courier New" w:cs="Courier New"/>
          <w:sz w:val="20"/>
          <w:szCs w:val="20"/>
        </w:rPr>
      </w:pPr>
      <w:r>
        <w:rPr>
          <w:rFonts w:ascii="Courier New" w:hAnsi="Courier New" w:cs="Courier New"/>
          <w:sz w:val="20"/>
          <w:szCs w:val="20"/>
        </w:rPr>
        <w:t>│15. │Линзы для лазерной коагуляции сетчатки           │        2         │</w:t>
      </w:r>
    </w:p>
    <w:p w:rsidR="000D6D28" w:rsidRDefault="000D6D28">
      <w:pPr>
        <w:pStyle w:val="ConsPlusCell"/>
        <w:rPr>
          <w:rFonts w:ascii="Courier New" w:hAnsi="Courier New" w:cs="Courier New"/>
          <w:sz w:val="20"/>
          <w:szCs w:val="20"/>
        </w:rPr>
      </w:pPr>
      <w:r>
        <w:rPr>
          <w:rFonts w:ascii="Courier New" w:hAnsi="Courier New" w:cs="Courier New"/>
          <w:sz w:val="20"/>
          <w:szCs w:val="20"/>
        </w:rPr>
        <w:t>├────┼─────────────────────────────────────────────────┼──────────────────┤</w:t>
      </w:r>
    </w:p>
    <w:p w:rsidR="000D6D28" w:rsidRDefault="000D6D28">
      <w:pPr>
        <w:pStyle w:val="ConsPlusCell"/>
        <w:rPr>
          <w:rFonts w:ascii="Courier New" w:hAnsi="Courier New" w:cs="Courier New"/>
          <w:sz w:val="20"/>
          <w:szCs w:val="20"/>
        </w:rPr>
      </w:pPr>
      <w:r>
        <w:rPr>
          <w:rFonts w:ascii="Courier New" w:hAnsi="Courier New" w:cs="Courier New"/>
          <w:sz w:val="20"/>
          <w:szCs w:val="20"/>
        </w:rPr>
        <w:t>│16. │</w:t>
      </w:r>
      <w:proofErr w:type="spellStart"/>
      <w:r>
        <w:rPr>
          <w:rFonts w:ascii="Courier New" w:hAnsi="Courier New" w:cs="Courier New"/>
          <w:sz w:val="20"/>
          <w:szCs w:val="20"/>
        </w:rPr>
        <w:t>Глюкометр</w:t>
      </w:r>
      <w:proofErr w:type="spellEnd"/>
      <w:r>
        <w:rPr>
          <w:rFonts w:ascii="Courier New" w:hAnsi="Courier New" w:cs="Courier New"/>
          <w:sz w:val="20"/>
          <w:szCs w:val="20"/>
        </w:rPr>
        <w:t xml:space="preserve"> с набором </w:t>
      </w:r>
      <w:proofErr w:type="gramStart"/>
      <w:r>
        <w:rPr>
          <w:rFonts w:ascii="Courier New" w:hAnsi="Courier New" w:cs="Courier New"/>
          <w:sz w:val="20"/>
          <w:szCs w:val="20"/>
        </w:rPr>
        <w:t>тест-полосок</w:t>
      </w:r>
      <w:proofErr w:type="gramEnd"/>
      <w:r>
        <w:rPr>
          <w:rFonts w:ascii="Courier New" w:hAnsi="Courier New" w:cs="Courier New"/>
          <w:sz w:val="20"/>
          <w:szCs w:val="20"/>
        </w:rPr>
        <w:t xml:space="preserve">                 │        1         │</w:t>
      </w:r>
    </w:p>
    <w:p w:rsidR="000D6D28" w:rsidRDefault="000D6D28">
      <w:pPr>
        <w:pStyle w:val="ConsPlusCell"/>
        <w:rPr>
          <w:rFonts w:ascii="Courier New" w:hAnsi="Courier New" w:cs="Courier New"/>
          <w:sz w:val="20"/>
          <w:szCs w:val="20"/>
        </w:rPr>
      </w:pPr>
      <w:r>
        <w:rPr>
          <w:rFonts w:ascii="Courier New" w:hAnsi="Courier New" w:cs="Courier New"/>
          <w:sz w:val="20"/>
          <w:szCs w:val="20"/>
        </w:rPr>
        <w:t>└────┴─────────────────────────────────────────────────┴──────────────────┘</w:t>
      </w:r>
    </w:p>
    <w:p w:rsidR="000D6D28" w:rsidRDefault="000D6D28">
      <w:pPr>
        <w:widowControl w:val="0"/>
        <w:autoSpaceDE w:val="0"/>
        <w:autoSpaceDN w:val="0"/>
        <w:adjustRightInd w:val="0"/>
        <w:spacing w:after="0" w:line="240" w:lineRule="auto"/>
        <w:jc w:val="both"/>
        <w:rPr>
          <w:rFonts w:ascii="Calibri" w:hAnsi="Calibri" w:cs="Calibri"/>
        </w:rPr>
      </w:pPr>
    </w:p>
    <w:p w:rsidR="000D6D28" w:rsidRDefault="000D6D28">
      <w:pPr>
        <w:widowControl w:val="0"/>
        <w:autoSpaceDE w:val="0"/>
        <w:autoSpaceDN w:val="0"/>
        <w:adjustRightInd w:val="0"/>
        <w:spacing w:after="0" w:line="240" w:lineRule="auto"/>
        <w:jc w:val="both"/>
        <w:rPr>
          <w:rFonts w:ascii="Calibri" w:hAnsi="Calibri" w:cs="Calibri"/>
        </w:rPr>
      </w:pPr>
    </w:p>
    <w:p w:rsidR="000D6D28" w:rsidRDefault="000D6D28">
      <w:pPr>
        <w:widowControl w:val="0"/>
        <w:autoSpaceDE w:val="0"/>
        <w:autoSpaceDN w:val="0"/>
        <w:adjustRightInd w:val="0"/>
        <w:spacing w:after="0" w:line="240" w:lineRule="auto"/>
        <w:jc w:val="both"/>
        <w:rPr>
          <w:rFonts w:ascii="Calibri" w:hAnsi="Calibri" w:cs="Calibri"/>
        </w:rPr>
      </w:pPr>
    </w:p>
    <w:p w:rsidR="000D6D28" w:rsidRDefault="000D6D28">
      <w:pPr>
        <w:widowControl w:val="0"/>
        <w:autoSpaceDE w:val="0"/>
        <w:autoSpaceDN w:val="0"/>
        <w:adjustRightInd w:val="0"/>
        <w:spacing w:after="0" w:line="240" w:lineRule="auto"/>
        <w:jc w:val="both"/>
        <w:rPr>
          <w:rFonts w:ascii="Calibri" w:hAnsi="Calibri" w:cs="Calibri"/>
        </w:rPr>
      </w:pPr>
    </w:p>
    <w:p w:rsidR="000D6D28" w:rsidRDefault="000D6D28">
      <w:pPr>
        <w:widowControl w:val="0"/>
        <w:autoSpaceDE w:val="0"/>
        <w:autoSpaceDN w:val="0"/>
        <w:adjustRightInd w:val="0"/>
        <w:spacing w:after="0" w:line="240" w:lineRule="auto"/>
        <w:jc w:val="both"/>
        <w:rPr>
          <w:rFonts w:ascii="Calibri" w:hAnsi="Calibri" w:cs="Calibri"/>
        </w:rPr>
      </w:pPr>
    </w:p>
    <w:p w:rsidR="000D6D28" w:rsidRDefault="000D6D28">
      <w:pPr>
        <w:widowControl w:val="0"/>
        <w:autoSpaceDE w:val="0"/>
        <w:autoSpaceDN w:val="0"/>
        <w:adjustRightInd w:val="0"/>
        <w:spacing w:after="0" w:line="240" w:lineRule="auto"/>
        <w:jc w:val="right"/>
        <w:outlineLvl w:val="1"/>
        <w:rPr>
          <w:rFonts w:ascii="Calibri" w:hAnsi="Calibri" w:cs="Calibri"/>
        </w:rPr>
      </w:pPr>
      <w:r>
        <w:rPr>
          <w:rFonts w:ascii="Calibri" w:hAnsi="Calibri" w:cs="Calibri"/>
        </w:rPr>
        <w:t>Приложение N 11</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к Порядку оказания </w:t>
      </w:r>
      <w:proofErr w:type="gramStart"/>
      <w:r>
        <w:rPr>
          <w:rFonts w:ascii="Calibri" w:hAnsi="Calibri" w:cs="Calibri"/>
        </w:rPr>
        <w:t>медицинской</w:t>
      </w:r>
      <w:proofErr w:type="gramEnd"/>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помощи взрослому населению</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по профилю "эндокринология",</w:t>
      </w:r>
    </w:p>
    <w:p w:rsidR="000D6D28" w:rsidRDefault="000D6D28">
      <w:pPr>
        <w:widowControl w:val="0"/>
        <w:autoSpaceDE w:val="0"/>
        <w:autoSpaceDN w:val="0"/>
        <w:adjustRightInd w:val="0"/>
        <w:spacing w:after="0" w:line="240" w:lineRule="auto"/>
        <w:jc w:val="right"/>
        <w:rPr>
          <w:rFonts w:ascii="Calibri" w:hAnsi="Calibri" w:cs="Calibri"/>
        </w:rPr>
      </w:pPr>
      <w:proofErr w:type="gramStart"/>
      <w:r>
        <w:rPr>
          <w:rFonts w:ascii="Calibri" w:hAnsi="Calibri" w:cs="Calibri"/>
        </w:rPr>
        <w:t>утвержденному</w:t>
      </w:r>
      <w:proofErr w:type="gramEnd"/>
      <w:r>
        <w:rPr>
          <w:rFonts w:ascii="Calibri" w:hAnsi="Calibri" w:cs="Calibri"/>
        </w:rPr>
        <w:t xml:space="preserve"> приказом</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Министерства здравоохранения</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от 12 ноября 2012 г. N 899н</w:t>
      </w: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jc w:val="center"/>
        <w:rPr>
          <w:rFonts w:ascii="Calibri" w:hAnsi="Calibri" w:cs="Calibri"/>
        </w:rPr>
      </w:pPr>
      <w:bookmarkStart w:id="11" w:name="Par521"/>
      <w:bookmarkEnd w:id="11"/>
      <w:r>
        <w:rPr>
          <w:rFonts w:ascii="Calibri" w:hAnsi="Calibri" w:cs="Calibri"/>
        </w:rPr>
        <w:t>ПРАВИЛА</w:t>
      </w:r>
    </w:p>
    <w:p w:rsidR="000D6D28" w:rsidRDefault="000D6D28">
      <w:pPr>
        <w:widowControl w:val="0"/>
        <w:autoSpaceDE w:val="0"/>
        <w:autoSpaceDN w:val="0"/>
        <w:adjustRightInd w:val="0"/>
        <w:spacing w:after="0" w:line="240" w:lineRule="auto"/>
        <w:jc w:val="center"/>
        <w:rPr>
          <w:rFonts w:ascii="Calibri" w:hAnsi="Calibri" w:cs="Calibri"/>
        </w:rPr>
      </w:pPr>
      <w:r>
        <w:rPr>
          <w:rFonts w:ascii="Calibri" w:hAnsi="Calibri" w:cs="Calibri"/>
        </w:rPr>
        <w:t>ОРГАНИЗАЦИИ ДЕЯТЕЛЬНОСТИ КАБИНЕТА "ШКОЛА ДЛЯ БОЛЬНЫХ</w:t>
      </w:r>
    </w:p>
    <w:p w:rsidR="000D6D28" w:rsidRDefault="000D6D28">
      <w:pPr>
        <w:widowControl w:val="0"/>
        <w:autoSpaceDE w:val="0"/>
        <w:autoSpaceDN w:val="0"/>
        <w:adjustRightInd w:val="0"/>
        <w:spacing w:after="0" w:line="240" w:lineRule="auto"/>
        <w:jc w:val="center"/>
        <w:rPr>
          <w:rFonts w:ascii="Calibri" w:hAnsi="Calibri" w:cs="Calibri"/>
        </w:rPr>
      </w:pPr>
      <w:r>
        <w:rPr>
          <w:rFonts w:ascii="Calibri" w:hAnsi="Calibri" w:cs="Calibri"/>
        </w:rPr>
        <w:t>САХАРНЫМ ДИАБЕТОМ"</w:t>
      </w: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Настоящие правила устанавливают порядок организации деятельности кабинета "Школа для больных сахарным диабетом" (далее - Школа).</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Школа создается как структурное подразделение медицинской организации, оказывающей первичную медико-санитарную и специализированную медицинскую помощь по профилю "эндокринология".</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Школе проводится обучение больных врачом-эндокринологом (врачом-</w:t>
      </w:r>
      <w:proofErr w:type="spellStart"/>
      <w:r>
        <w:rPr>
          <w:rFonts w:ascii="Calibri" w:hAnsi="Calibri" w:cs="Calibri"/>
        </w:rPr>
        <w:t>диабетологом</w:t>
      </w:r>
      <w:proofErr w:type="spellEnd"/>
      <w:r>
        <w:rPr>
          <w:rFonts w:ascii="Calibri" w:hAnsi="Calibri" w:cs="Calibri"/>
        </w:rPr>
        <w:t>) или медицинской сестрой, прошедшей соответствующее обучение.</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Структура и штатная численность Школы устанавливаются руководителем медицинской </w:t>
      </w:r>
      <w:r>
        <w:rPr>
          <w:rFonts w:ascii="Calibri" w:hAnsi="Calibri" w:cs="Calibri"/>
        </w:rPr>
        <w:lastRenderedPageBreak/>
        <w:t>организации, в составе которой создана Школа, исходя из потребностей, объема проводимой работы и численности обслуживаемого населения.</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Оснащение Школы осуществляется в соответствии со стандартом оснащения, предусмотренным </w:t>
      </w:r>
      <w:hyperlink w:anchor="Par548" w:history="1">
        <w:r>
          <w:rPr>
            <w:rFonts w:ascii="Calibri" w:hAnsi="Calibri" w:cs="Calibri"/>
            <w:color w:val="0000FF"/>
          </w:rPr>
          <w:t>приложением N 12</w:t>
        </w:r>
      </w:hyperlink>
      <w:r>
        <w:rPr>
          <w:rFonts w:ascii="Calibri" w:hAnsi="Calibri" w:cs="Calibri"/>
        </w:rPr>
        <w:t xml:space="preserve"> к Порядку оказания медицинской помощи взрослому населению по профилю "эндокринология", утвержденному настоящим приказом.</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Основными функциями Школы являются:</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организация обучения различных категорий больных сахарным диабетом по структурированным программам;</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проведение первичных и повторных циклов обучения;</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индивидуальная консультативная работа.</w:t>
      </w: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jc w:val="right"/>
        <w:outlineLvl w:val="1"/>
        <w:rPr>
          <w:rFonts w:ascii="Calibri" w:hAnsi="Calibri" w:cs="Calibri"/>
        </w:rPr>
      </w:pPr>
      <w:r>
        <w:rPr>
          <w:rFonts w:ascii="Calibri" w:hAnsi="Calibri" w:cs="Calibri"/>
        </w:rPr>
        <w:t>Приложение N 12</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к Порядку оказания </w:t>
      </w:r>
      <w:proofErr w:type="gramStart"/>
      <w:r>
        <w:rPr>
          <w:rFonts w:ascii="Calibri" w:hAnsi="Calibri" w:cs="Calibri"/>
        </w:rPr>
        <w:t>медицинской</w:t>
      </w:r>
      <w:proofErr w:type="gramEnd"/>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помощи взрослому населению</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по профилю "эндокринология",</w:t>
      </w:r>
    </w:p>
    <w:p w:rsidR="000D6D28" w:rsidRDefault="000D6D28">
      <w:pPr>
        <w:widowControl w:val="0"/>
        <w:autoSpaceDE w:val="0"/>
        <w:autoSpaceDN w:val="0"/>
        <w:adjustRightInd w:val="0"/>
        <w:spacing w:after="0" w:line="240" w:lineRule="auto"/>
        <w:jc w:val="right"/>
        <w:rPr>
          <w:rFonts w:ascii="Calibri" w:hAnsi="Calibri" w:cs="Calibri"/>
        </w:rPr>
      </w:pPr>
      <w:proofErr w:type="gramStart"/>
      <w:r>
        <w:rPr>
          <w:rFonts w:ascii="Calibri" w:hAnsi="Calibri" w:cs="Calibri"/>
        </w:rPr>
        <w:t>утвержденному</w:t>
      </w:r>
      <w:proofErr w:type="gramEnd"/>
      <w:r>
        <w:rPr>
          <w:rFonts w:ascii="Calibri" w:hAnsi="Calibri" w:cs="Calibri"/>
        </w:rPr>
        <w:t xml:space="preserve"> приказом</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Министерства здравоохранения</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от 12 ноября 2012 г. N 899н</w:t>
      </w: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jc w:val="center"/>
        <w:rPr>
          <w:rFonts w:ascii="Calibri" w:hAnsi="Calibri" w:cs="Calibri"/>
        </w:rPr>
      </w:pPr>
      <w:bookmarkStart w:id="12" w:name="Par548"/>
      <w:bookmarkEnd w:id="12"/>
      <w:r>
        <w:rPr>
          <w:rFonts w:ascii="Calibri" w:hAnsi="Calibri" w:cs="Calibri"/>
        </w:rPr>
        <w:t>СТАНДАРТ</w:t>
      </w:r>
    </w:p>
    <w:p w:rsidR="000D6D28" w:rsidRDefault="000D6D28">
      <w:pPr>
        <w:widowControl w:val="0"/>
        <w:autoSpaceDE w:val="0"/>
        <w:autoSpaceDN w:val="0"/>
        <w:adjustRightInd w:val="0"/>
        <w:spacing w:after="0" w:line="240" w:lineRule="auto"/>
        <w:jc w:val="center"/>
        <w:rPr>
          <w:rFonts w:ascii="Calibri" w:hAnsi="Calibri" w:cs="Calibri"/>
        </w:rPr>
      </w:pPr>
      <w:r>
        <w:rPr>
          <w:rFonts w:ascii="Calibri" w:hAnsi="Calibri" w:cs="Calibri"/>
        </w:rPr>
        <w:t>ОСНАЩЕНИЯ КАБИНЕТА "ШКОЛА ДЛЯ БОЛЬНЫХ САХАРНЫМ ДИАБЕТОМ"</w:t>
      </w:r>
    </w:p>
    <w:p w:rsidR="000D6D28" w:rsidRDefault="000D6D28">
      <w:pPr>
        <w:widowControl w:val="0"/>
        <w:autoSpaceDE w:val="0"/>
        <w:autoSpaceDN w:val="0"/>
        <w:adjustRightInd w:val="0"/>
        <w:spacing w:after="0" w:line="240" w:lineRule="auto"/>
        <w:ind w:firstLine="540"/>
        <w:jc w:val="both"/>
        <w:rPr>
          <w:rFonts w:ascii="Calibri" w:hAnsi="Calibri" w:cs="Calibri"/>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720"/>
        <w:gridCol w:w="6240"/>
        <w:gridCol w:w="2280"/>
      </w:tblGrid>
      <w:tr w:rsidR="000D6D28">
        <w:trPr>
          <w:trHeight w:val="400"/>
          <w:tblCellSpacing w:w="5" w:type="nil"/>
        </w:trPr>
        <w:tc>
          <w:tcPr>
            <w:tcW w:w="720" w:type="dxa"/>
            <w:tcBorders>
              <w:top w:val="single" w:sz="4" w:space="0" w:color="auto"/>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N  </w:t>
            </w:r>
            <w:r>
              <w:rPr>
                <w:rFonts w:ascii="Courier New" w:hAnsi="Courier New" w:cs="Courier New"/>
                <w:sz w:val="20"/>
                <w:szCs w:val="20"/>
              </w:rPr>
              <w:br/>
            </w:r>
            <w:proofErr w:type="gramStart"/>
            <w:r>
              <w:rPr>
                <w:rFonts w:ascii="Courier New" w:hAnsi="Courier New" w:cs="Courier New"/>
                <w:sz w:val="20"/>
                <w:szCs w:val="20"/>
              </w:rPr>
              <w:t>п</w:t>
            </w:r>
            <w:proofErr w:type="gramEnd"/>
            <w:r>
              <w:rPr>
                <w:rFonts w:ascii="Courier New" w:hAnsi="Courier New" w:cs="Courier New"/>
                <w:sz w:val="20"/>
                <w:szCs w:val="20"/>
              </w:rPr>
              <w:t xml:space="preserve">/п </w:t>
            </w:r>
          </w:p>
        </w:tc>
        <w:tc>
          <w:tcPr>
            <w:tcW w:w="6240" w:type="dxa"/>
            <w:tcBorders>
              <w:top w:val="single" w:sz="4" w:space="0" w:color="auto"/>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Наименование оборудования             </w:t>
            </w:r>
          </w:p>
        </w:tc>
        <w:tc>
          <w:tcPr>
            <w:tcW w:w="2280" w:type="dxa"/>
            <w:tcBorders>
              <w:top w:val="single" w:sz="4" w:space="0" w:color="auto"/>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Требуемое    </w:t>
            </w:r>
            <w:r>
              <w:rPr>
                <w:rFonts w:ascii="Courier New" w:hAnsi="Courier New" w:cs="Courier New"/>
                <w:sz w:val="20"/>
                <w:szCs w:val="20"/>
              </w:rPr>
              <w:br/>
              <w:t xml:space="preserve"> количество, шт.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Стулья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12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2.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Столы без тумбочек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5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3.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Кресло для </w:t>
            </w:r>
            <w:proofErr w:type="gramStart"/>
            <w:r>
              <w:rPr>
                <w:rFonts w:ascii="Courier New" w:hAnsi="Courier New" w:cs="Courier New"/>
                <w:sz w:val="20"/>
                <w:szCs w:val="20"/>
              </w:rPr>
              <w:t>обучающего</w:t>
            </w:r>
            <w:proofErr w:type="gramEnd"/>
            <w:r>
              <w:rPr>
                <w:rFonts w:ascii="Courier New" w:hAnsi="Courier New" w:cs="Courier New"/>
                <w:sz w:val="20"/>
                <w:szCs w:val="20"/>
              </w:rPr>
              <w:t xml:space="preserve">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4.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Доска маркерная (с набором маркеров)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5.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Тумбочки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2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6.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Шкаф платяной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7.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Шкаф для размещения наглядных пособий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8.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Образцы препаратов инсулина и сре</w:t>
            </w:r>
            <w:proofErr w:type="gramStart"/>
            <w:r>
              <w:rPr>
                <w:rFonts w:ascii="Courier New" w:hAnsi="Courier New" w:cs="Courier New"/>
                <w:sz w:val="20"/>
                <w:szCs w:val="20"/>
              </w:rPr>
              <w:t>дств вв</w:t>
            </w:r>
            <w:proofErr w:type="gramEnd"/>
            <w:r>
              <w:rPr>
                <w:rFonts w:ascii="Courier New" w:hAnsi="Courier New" w:cs="Courier New"/>
                <w:sz w:val="20"/>
                <w:szCs w:val="20"/>
              </w:rPr>
              <w:t xml:space="preserve">едения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9.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proofErr w:type="spellStart"/>
            <w:r>
              <w:rPr>
                <w:rFonts w:ascii="Courier New" w:hAnsi="Courier New" w:cs="Courier New"/>
                <w:sz w:val="20"/>
                <w:szCs w:val="20"/>
              </w:rPr>
              <w:t>Глюкометр</w:t>
            </w:r>
            <w:proofErr w:type="spellEnd"/>
            <w:r>
              <w:rPr>
                <w:rFonts w:ascii="Courier New" w:hAnsi="Courier New" w:cs="Courier New"/>
                <w:sz w:val="20"/>
                <w:szCs w:val="20"/>
              </w:rPr>
              <w:t xml:space="preserve">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2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10.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Весы (для взвешивания продуктов с интервалом 1 г)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И.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Весы напольные для взвешивания больных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12.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Комплект муляжей продуктов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13.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Комплекты структурированных программ обучения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14.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Копировальный аппарат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15.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Компьютер с принтером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16.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Мультимедийный проектор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rHeight w:val="400"/>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17.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proofErr w:type="gramStart"/>
            <w:r>
              <w:rPr>
                <w:rFonts w:ascii="Courier New" w:hAnsi="Courier New" w:cs="Courier New"/>
                <w:sz w:val="20"/>
                <w:szCs w:val="20"/>
              </w:rPr>
              <w:t>Тест-полоски</w:t>
            </w:r>
            <w:proofErr w:type="gramEnd"/>
            <w:r>
              <w:rPr>
                <w:rFonts w:ascii="Courier New" w:hAnsi="Courier New" w:cs="Courier New"/>
                <w:sz w:val="20"/>
                <w:szCs w:val="20"/>
              </w:rPr>
              <w:t xml:space="preserve"> для определения гликемии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5 </w:t>
            </w:r>
            <w:proofErr w:type="spellStart"/>
            <w:proofErr w:type="gramStart"/>
            <w:r>
              <w:rPr>
                <w:rFonts w:ascii="Courier New" w:hAnsi="Courier New" w:cs="Courier New"/>
                <w:sz w:val="20"/>
                <w:szCs w:val="20"/>
              </w:rPr>
              <w:t>шт</w:t>
            </w:r>
            <w:proofErr w:type="spellEnd"/>
            <w:proofErr w:type="gramEnd"/>
            <w:r>
              <w:rPr>
                <w:rFonts w:ascii="Courier New" w:hAnsi="Courier New" w:cs="Courier New"/>
                <w:sz w:val="20"/>
                <w:szCs w:val="20"/>
              </w:rPr>
              <w:t xml:space="preserve">/1           </w:t>
            </w:r>
            <w:r>
              <w:rPr>
                <w:rFonts w:ascii="Courier New" w:hAnsi="Courier New" w:cs="Courier New"/>
                <w:sz w:val="20"/>
                <w:szCs w:val="20"/>
              </w:rPr>
              <w:br/>
              <w:t xml:space="preserve">больного/в день  </w:t>
            </w:r>
          </w:p>
        </w:tc>
      </w:tr>
      <w:tr w:rsidR="000D6D28">
        <w:trPr>
          <w:trHeight w:val="400"/>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18.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proofErr w:type="gramStart"/>
            <w:r>
              <w:rPr>
                <w:rFonts w:ascii="Courier New" w:hAnsi="Courier New" w:cs="Courier New"/>
                <w:sz w:val="20"/>
                <w:szCs w:val="20"/>
              </w:rPr>
              <w:t>Тест-полоски</w:t>
            </w:r>
            <w:proofErr w:type="gramEnd"/>
            <w:r>
              <w:rPr>
                <w:rFonts w:ascii="Courier New" w:hAnsi="Courier New" w:cs="Courier New"/>
                <w:sz w:val="20"/>
                <w:szCs w:val="20"/>
              </w:rPr>
              <w:t xml:space="preserve"> для определения кетоновых тел в моче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5 упаковок по    </w:t>
            </w:r>
            <w:r>
              <w:rPr>
                <w:rFonts w:ascii="Courier New" w:hAnsi="Courier New" w:cs="Courier New"/>
                <w:sz w:val="20"/>
                <w:szCs w:val="20"/>
              </w:rPr>
              <w:br/>
              <w:t xml:space="preserve">50 штук в год    </w:t>
            </w:r>
          </w:p>
        </w:tc>
      </w:tr>
      <w:tr w:rsidR="000D6D28">
        <w:trPr>
          <w:trHeight w:val="400"/>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19.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Ланцеты для взятия крови из пальца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100 упаковок по  </w:t>
            </w:r>
            <w:r>
              <w:rPr>
                <w:rFonts w:ascii="Courier New" w:hAnsi="Courier New" w:cs="Courier New"/>
                <w:sz w:val="20"/>
                <w:szCs w:val="20"/>
              </w:rPr>
              <w:br/>
              <w:t xml:space="preserve">100 штук в год   </w:t>
            </w:r>
          </w:p>
        </w:tc>
      </w:tr>
    </w:tbl>
    <w:p w:rsidR="000D6D28" w:rsidRDefault="000D6D28">
      <w:pPr>
        <w:widowControl w:val="0"/>
        <w:autoSpaceDE w:val="0"/>
        <w:autoSpaceDN w:val="0"/>
        <w:adjustRightInd w:val="0"/>
        <w:spacing w:after="0" w:line="240" w:lineRule="auto"/>
        <w:jc w:val="both"/>
        <w:rPr>
          <w:rFonts w:ascii="Calibri" w:hAnsi="Calibri" w:cs="Calibri"/>
        </w:rPr>
      </w:pPr>
    </w:p>
    <w:p w:rsidR="000D6D28" w:rsidRDefault="000D6D28">
      <w:pPr>
        <w:widowControl w:val="0"/>
        <w:autoSpaceDE w:val="0"/>
        <w:autoSpaceDN w:val="0"/>
        <w:adjustRightInd w:val="0"/>
        <w:spacing w:after="0" w:line="240" w:lineRule="auto"/>
        <w:jc w:val="both"/>
        <w:rPr>
          <w:rFonts w:ascii="Calibri" w:hAnsi="Calibri" w:cs="Calibri"/>
        </w:rPr>
      </w:pPr>
    </w:p>
    <w:p w:rsidR="000D6D28" w:rsidRDefault="000D6D28">
      <w:pPr>
        <w:widowControl w:val="0"/>
        <w:autoSpaceDE w:val="0"/>
        <w:autoSpaceDN w:val="0"/>
        <w:adjustRightInd w:val="0"/>
        <w:spacing w:after="0" w:line="240" w:lineRule="auto"/>
        <w:jc w:val="both"/>
        <w:rPr>
          <w:rFonts w:ascii="Calibri" w:hAnsi="Calibri" w:cs="Calibri"/>
        </w:rPr>
      </w:pPr>
    </w:p>
    <w:p w:rsidR="000D6D28" w:rsidRDefault="000D6D28">
      <w:pPr>
        <w:widowControl w:val="0"/>
        <w:autoSpaceDE w:val="0"/>
        <w:autoSpaceDN w:val="0"/>
        <w:adjustRightInd w:val="0"/>
        <w:spacing w:after="0" w:line="240" w:lineRule="auto"/>
        <w:jc w:val="both"/>
        <w:rPr>
          <w:rFonts w:ascii="Calibri" w:hAnsi="Calibri" w:cs="Calibri"/>
        </w:rPr>
      </w:pPr>
    </w:p>
    <w:p w:rsidR="000D6D28" w:rsidRDefault="000D6D28">
      <w:pPr>
        <w:widowControl w:val="0"/>
        <w:autoSpaceDE w:val="0"/>
        <w:autoSpaceDN w:val="0"/>
        <w:adjustRightInd w:val="0"/>
        <w:spacing w:after="0" w:line="240" w:lineRule="auto"/>
        <w:jc w:val="both"/>
        <w:rPr>
          <w:rFonts w:ascii="Calibri" w:hAnsi="Calibri" w:cs="Calibri"/>
        </w:rPr>
      </w:pPr>
    </w:p>
    <w:p w:rsidR="000D6D28" w:rsidRDefault="000D6D28">
      <w:pPr>
        <w:widowControl w:val="0"/>
        <w:autoSpaceDE w:val="0"/>
        <w:autoSpaceDN w:val="0"/>
        <w:adjustRightInd w:val="0"/>
        <w:spacing w:after="0" w:line="240" w:lineRule="auto"/>
        <w:jc w:val="right"/>
        <w:outlineLvl w:val="1"/>
        <w:rPr>
          <w:rFonts w:ascii="Calibri" w:hAnsi="Calibri" w:cs="Calibri"/>
        </w:rPr>
      </w:pPr>
      <w:r>
        <w:rPr>
          <w:rFonts w:ascii="Calibri" w:hAnsi="Calibri" w:cs="Calibri"/>
        </w:rPr>
        <w:t>Приложение N 13</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 xml:space="preserve">к Порядку оказания </w:t>
      </w:r>
      <w:proofErr w:type="gramStart"/>
      <w:r>
        <w:rPr>
          <w:rFonts w:ascii="Calibri" w:hAnsi="Calibri" w:cs="Calibri"/>
        </w:rPr>
        <w:t>медицинской</w:t>
      </w:r>
      <w:proofErr w:type="gramEnd"/>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помощи взрослому населению</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по профилю "эндокринология",</w:t>
      </w:r>
    </w:p>
    <w:p w:rsidR="000D6D28" w:rsidRDefault="000D6D28">
      <w:pPr>
        <w:widowControl w:val="0"/>
        <w:autoSpaceDE w:val="0"/>
        <w:autoSpaceDN w:val="0"/>
        <w:adjustRightInd w:val="0"/>
        <w:spacing w:after="0" w:line="240" w:lineRule="auto"/>
        <w:jc w:val="right"/>
        <w:rPr>
          <w:rFonts w:ascii="Calibri" w:hAnsi="Calibri" w:cs="Calibri"/>
        </w:rPr>
      </w:pPr>
      <w:proofErr w:type="gramStart"/>
      <w:r>
        <w:rPr>
          <w:rFonts w:ascii="Calibri" w:hAnsi="Calibri" w:cs="Calibri"/>
        </w:rPr>
        <w:t>утвержденному</w:t>
      </w:r>
      <w:proofErr w:type="gramEnd"/>
      <w:r>
        <w:rPr>
          <w:rFonts w:ascii="Calibri" w:hAnsi="Calibri" w:cs="Calibri"/>
        </w:rPr>
        <w:t xml:space="preserve"> приказом</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Министерства здравоохранения</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от 12 ноября 2012 г. N 899н</w:t>
      </w:r>
    </w:p>
    <w:p w:rsidR="000D6D28" w:rsidRDefault="000D6D28">
      <w:pPr>
        <w:widowControl w:val="0"/>
        <w:autoSpaceDE w:val="0"/>
        <w:autoSpaceDN w:val="0"/>
        <w:adjustRightInd w:val="0"/>
        <w:spacing w:after="0" w:line="240" w:lineRule="auto"/>
        <w:jc w:val="center"/>
        <w:rPr>
          <w:rFonts w:ascii="Calibri" w:hAnsi="Calibri" w:cs="Calibri"/>
        </w:rPr>
      </w:pPr>
    </w:p>
    <w:p w:rsidR="000D6D28" w:rsidRDefault="000D6D28">
      <w:pPr>
        <w:widowControl w:val="0"/>
        <w:autoSpaceDE w:val="0"/>
        <w:autoSpaceDN w:val="0"/>
        <w:adjustRightInd w:val="0"/>
        <w:spacing w:after="0" w:line="240" w:lineRule="auto"/>
        <w:jc w:val="center"/>
        <w:rPr>
          <w:rFonts w:ascii="Calibri" w:hAnsi="Calibri" w:cs="Calibri"/>
        </w:rPr>
      </w:pPr>
      <w:r>
        <w:rPr>
          <w:rFonts w:ascii="Calibri" w:hAnsi="Calibri" w:cs="Calibri"/>
        </w:rPr>
        <w:t>ПРАВИЛА</w:t>
      </w:r>
    </w:p>
    <w:p w:rsidR="000D6D28" w:rsidRDefault="000D6D28">
      <w:pPr>
        <w:widowControl w:val="0"/>
        <w:autoSpaceDE w:val="0"/>
        <w:autoSpaceDN w:val="0"/>
        <w:adjustRightInd w:val="0"/>
        <w:spacing w:after="0" w:line="240" w:lineRule="auto"/>
        <w:jc w:val="center"/>
        <w:rPr>
          <w:rFonts w:ascii="Calibri" w:hAnsi="Calibri" w:cs="Calibri"/>
        </w:rPr>
      </w:pPr>
      <w:r>
        <w:rPr>
          <w:rFonts w:ascii="Calibri" w:hAnsi="Calibri" w:cs="Calibri"/>
        </w:rPr>
        <w:t>ОРГАНИЗАЦИИ ДЕЯТЕЛЬНОСТИ ЦЕНТРА МЕДИЦИНСКОГО</w:t>
      </w:r>
    </w:p>
    <w:p w:rsidR="000D6D28" w:rsidRDefault="000D6D28">
      <w:pPr>
        <w:widowControl w:val="0"/>
        <w:autoSpaceDE w:val="0"/>
        <w:autoSpaceDN w:val="0"/>
        <w:adjustRightInd w:val="0"/>
        <w:spacing w:after="0" w:line="240" w:lineRule="auto"/>
        <w:jc w:val="center"/>
        <w:rPr>
          <w:rFonts w:ascii="Calibri" w:hAnsi="Calibri" w:cs="Calibri"/>
        </w:rPr>
      </w:pPr>
      <w:r>
        <w:rPr>
          <w:rFonts w:ascii="Calibri" w:hAnsi="Calibri" w:cs="Calibri"/>
        </w:rPr>
        <w:t>ЭНДОКРИНОЛОГИЧЕСКОГО (ДИСПАНСЕРА)</w:t>
      </w: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Настоящие Правила определяют порядок организации деятельности Центра медицинского эндокринологического (диспансера), оказывающего специализированную медицинскую помощь по профилю "эндокринология" (далее - Центр).</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Центр создается как самостоятельная медицинская организация или структурное подразделение медицинской организации.</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Центр возглавляет руководитель, назначаемый на должность и освобождаемый от должности учредителем медицинской организации или руководителем медицинской организации в случае, когда Центр организуется как структурное подразделение медицинской организации.</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 должность руководителя Центра назначается специалист, соответствующий Квалификационным </w:t>
      </w:r>
      <w:hyperlink r:id="rId16" w:history="1">
        <w:r>
          <w:rPr>
            <w:rFonts w:ascii="Calibri" w:hAnsi="Calibri" w:cs="Calibri"/>
            <w:color w:val="0000FF"/>
          </w:rPr>
          <w:t>требованиям</w:t>
        </w:r>
      </w:hyperlink>
      <w:r>
        <w:rPr>
          <w:rFonts w:ascii="Calibri" w:hAnsi="Calibri" w:cs="Calibri"/>
        </w:rPr>
        <w:t xml:space="preserve"> к специалистам с высшим и послевузовским медицинским и фармацевтическим образованием в сфере здравоохранения, утвержденным приказом Министерства здравоохранения и социального развития Российской Федерации от 7 июля 2009 г. N 415н, по специальности "эндокринология".</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proofErr w:type="gramStart"/>
      <w:r>
        <w:rPr>
          <w:rFonts w:ascii="Calibri" w:hAnsi="Calibri" w:cs="Calibri"/>
        </w:rPr>
        <w:t xml:space="preserve">Структуру и штатную численность Центра устанавливает учредитель медицинской организации или руководитель медицинской организации в случаях, когда Центр организуется как структурное подразделение медицинской организации, исходя из объема лечебно-диагностической работы, численности обслуживаемого населения, с учетом рекомендуемых штатных нормативов, утвержденных </w:t>
      </w:r>
      <w:hyperlink w:anchor="Par649" w:history="1">
        <w:r>
          <w:rPr>
            <w:rFonts w:ascii="Calibri" w:hAnsi="Calibri" w:cs="Calibri"/>
            <w:color w:val="0000FF"/>
          </w:rPr>
          <w:t>приложением N 14</w:t>
        </w:r>
      </w:hyperlink>
      <w:r>
        <w:rPr>
          <w:rFonts w:ascii="Calibri" w:hAnsi="Calibri" w:cs="Calibri"/>
        </w:rPr>
        <w:t xml:space="preserve"> к Порядку оказания медицинской помощи взрослому населению по профилю "эндокринология", утвержденному настоящим приказом.</w:t>
      </w:r>
      <w:proofErr w:type="gramEnd"/>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Оснащение Центра осуществляется в соответствии со стандартом оснащения, предусмотренным </w:t>
      </w:r>
      <w:hyperlink w:anchor="Par678" w:history="1">
        <w:r>
          <w:rPr>
            <w:rFonts w:ascii="Calibri" w:hAnsi="Calibri" w:cs="Calibri"/>
            <w:color w:val="0000FF"/>
          </w:rPr>
          <w:t>приложением N 15</w:t>
        </w:r>
      </w:hyperlink>
      <w:r>
        <w:rPr>
          <w:rFonts w:ascii="Calibri" w:hAnsi="Calibri" w:cs="Calibri"/>
        </w:rPr>
        <w:t xml:space="preserve"> к Порядку оказания медицинской помощи взрослому населению по профилю "эндокринология", утвержденному настоящим приказом.</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Основными функциями Центра являются:</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оказание специализированной, в том числе высокотехнологичной, медицинской помощи по профилю "эндокринология" в соответствии со стандартами оказания медицинской помощи больным с эндокринными заболеваниями;</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оказание консультативной помощи врачам других подразделений медицинской организации по вопросам профилактики, диагностики и лечения больных с эндокринными заболеваниями;</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разработка и внедрение мероприятий, направленных на повышение качества лечебно-диагностической работы и снижение больничной летальности от эндокринных заболеваний;</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разработка и внедрение в клиническую практику современных методов профилактики, диагностики, лечения и реабилитации больных;</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осуществление экспертизы новых медицинских технологий, разработанных в иных медицинских организациях;</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разработка и внедрение мероприятий, направленных на повышение качества оказания медицинской помощи по профилю "эндокринология";</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осуществление экспертизы временной нетрудоспособности;</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проведение клинических испытаний новых методов и методик, медицинских препаратов и иных устройств, имеющих отношение к диагностике, лечению, реабилитации и профилактике </w:t>
      </w:r>
      <w:r>
        <w:rPr>
          <w:rFonts w:ascii="Calibri" w:hAnsi="Calibri" w:cs="Calibri"/>
        </w:rPr>
        <w:lastRenderedPageBreak/>
        <w:t>эндокринных заболеваний и патологических состояний больных;</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проведение санитарно-гигиенического обучения больных и их родственников;</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повышение квалификации врачей и других медицинских работников по вопросам оказания медицинской помощи по профилю "эндокринология";</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повышение профессиональной квалификации медицинских работников Центра, а также иных медицинских организаций по вопросам оказания специализированной, в том числе высокотехнологичной, медицинской помощи по профилю "эндокринология";</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участие в организации и совершенствовании системы оказания медицинской помощи по профилю "эндокринология";</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ведение учетной и отчетной документации, предоставление отчетов о деятельности в установленном порядке, сбор данных для регистров, ведение которых предусмотрено законодательством.</w:t>
      </w:r>
    </w:p>
    <w:p w:rsidR="000D6D28" w:rsidRDefault="000D6D2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Центр может использоваться в качестве клинической базы образовательных учреждений среднего, высшего и дополнительного профессионального образования, а также научных организаций.</w:t>
      </w: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jc w:val="right"/>
        <w:outlineLvl w:val="1"/>
        <w:rPr>
          <w:rFonts w:ascii="Calibri" w:hAnsi="Calibri" w:cs="Calibri"/>
        </w:rPr>
      </w:pPr>
      <w:r>
        <w:rPr>
          <w:rFonts w:ascii="Calibri" w:hAnsi="Calibri" w:cs="Calibri"/>
        </w:rPr>
        <w:t>Приложение N 14</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к Порядку оказания </w:t>
      </w:r>
      <w:proofErr w:type="gramStart"/>
      <w:r>
        <w:rPr>
          <w:rFonts w:ascii="Calibri" w:hAnsi="Calibri" w:cs="Calibri"/>
        </w:rPr>
        <w:t>медицинской</w:t>
      </w:r>
      <w:proofErr w:type="gramEnd"/>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помощи взрослому населению</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по профилю "эндокринология",</w:t>
      </w:r>
    </w:p>
    <w:p w:rsidR="000D6D28" w:rsidRDefault="000D6D28">
      <w:pPr>
        <w:widowControl w:val="0"/>
        <w:autoSpaceDE w:val="0"/>
        <w:autoSpaceDN w:val="0"/>
        <w:adjustRightInd w:val="0"/>
        <w:spacing w:after="0" w:line="240" w:lineRule="auto"/>
        <w:jc w:val="right"/>
        <w:rPr>
          <w:rFonts w:ascii="Calibri" w:hAnsi="Calibri" w:cs="Calibri"/>
        </w:rPr>
      </w:pPr>
      <w:proofErr w:type="gramStart"/>
      <w:r>
        <w:rPr>
          <w:rFonts w:ascii="Calibri" w:hAnsi="Calibri" w:cs="Calibri"/>
        </w:rPr>
        <w:t>утвержденному</w:t>
      </w:r>
      <w:proofErr w:type="gramEnd"/>
      <w:r>
        <w:rPr>
          <w:rFonts w:ascii="Calibri" w:hAnsi="Calibri" w:cs="Calibri"/>
        </w:rPr>
        <w:t xml:space="preserve"> приказом</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Министерства здравоохранения</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от 12 ноября 2012 г. N 899н</w:t>
      </w: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jc w:val="center"/>
        <w:rPr>
          <w:rFonts w:ascii="Calibri" w:hAnsi="Calibri" w:cs="Calibri"/>
        </w:rPr>
      </w:pPr>
      <w:bookmarkStart w:id="13" w:name="Par649"/>
      <w:bookmarkEnd w:id="13"/>
      <w:r>
        <w:rPr>
          <w:rFonts w:ascii="Calibri" w:hAnsi="Calibri" w:cs="Calibri"/>
        </w:rPr>
        <w:t>РЕКОМЕНДУЕМЫЕ ШТАТНЫЕ НОРМАТИВЫ</w:t>
      </w:r>
    </w:p>
    <w:p w:rsidR="000D6D28" w:rsidRDefault="000D6D28">
      <w:pPr>
        <w:widowControl w:val="0"/>
        <w:autoSpaceDE w:val="0"/>
        <w:autoSpaceDN w:val="0"/>
        <w:adjustRightInd w:val="0"/>
        <w:spacing w:after="0" w:line="240" w:lineRule="auto"/>
        <w:jc w:val="center"/>
        <w:rPr>
          <w:rFonts w:ascii="Calibri" w:hAnsi="Calibri" w:cs="Calibri"/>
        </w:rPr>
      </w:pPr>
      <w:r>
        <w:rPr>
          <w:rFonts w:ascii="Calibri" w:hAnsi="Calibri" w:cs="Calibri"/>
        </w:rPr>
        <w:t>ЦЕНТРА МЕДИЦИНСКОГО ЭНДОКРИНОЛОГИЧЕСКОГО (ДИСПАНСЕРА)</w:t>
      </w:r>
    </w:p>
    <w:p w:rsidR="000D6D28" w:rsidRDefault="000D6D28">
      <w:pPr>
        <w:widowControl w:val="0"/>
        <w:autoSpaceDE w:val="0"/>
        <w:autoSpaceDN w:val="0"/>
        <w:adjustRightInd w:val="0"/>
        <w:spacing w:after="0" w:line="240" w:lineRule="auto"/>
        <w:jc w:val="center"/>
        <w:rPr>
          <w:rFonts w:ascii="Calibri" w:hAnsi="Calibri" w:cs="Calibri"/>
        </w:rPr>
      </w:pPr>
      <w:proofErr w:type="gramStart"/>
      <w:r>
        <w:rPr>
          <w:rFonts w:ascii="Calibri" w:hAnsi="Calibri" w:cs="Calibri"/>
        </w:rPr>
        <w:t>(ЗА ИСКЛЮЧЕНИЕМ ОТДЕЛЕНИЙ ЭНДОКРИНОЛОГИИ,</w:t>
      </w:r>
      <w:proofErr w:type="gramEnd"/>
    </w:p>
    <w:p w:rsidR="000D6D28" w:rsidRDefault="000D6D28">
      <w:pPr>
        <w:widowControl w:val="0"/>
        <w:autoSpaceDE w:val="0"/>
        <w:autoSpaceDN w:val="0"/>
        <w:adjustRightInd w:val="0"/>
        <w:spacing w:after="0" w:line="240" w:lineRule="auto"/>
        <w:jc w:val="center"/>
        <w:rPr>
          <w:rFonts w:ascii="Calibri" w:hAnsi="Calibri" w:cs="Calibri"/>
        </w:rPr>
      </w:pPr>
      <w:r>
        <w:rPr>
          <w:rFonts w:ascii="Calibri" w:hAnsi="Calibri" w:cs="Calibri"/>
        </w:rPr>
        <w:t>ВХОДЯЩИХ В СТРУКТУРУ ЦЕНТРА МЕДИЦИНСКОГО</w:t>
      </w:r>
    </w:p>
    <w:p w:rsidR="000D6D28" w:rsidRDefault="000D6D28">
      <w:pPr>
        <w:widowControl w:val="0"/>
        <w:autoSpaceDE w:val="0"/>
        <w:autoSpaceDN w:val="0"/>
        <w:adjustRightInd w:val="0"/>
        <w:spacing w:after="0" w:line="240" w:lineRule="auto"/>
        <w:jc w:val="center"/>
        <w:rPr>
          <w:rFonts w:ascii="Calibri" w:hAnsi="Calibri" w:cs="Calibri"/>
        </w:rPr>
      </w:pPr>
      <w:proofErr w:type="gramStart"/>
      <w:r>
        <w:rPr>
          <w:rFonts w:ascii="Calibri" w:hAnsi="Calibri" w:cs="Calibri"/>
        </w:rPr>
        <w:t>ЭНДОКРИНОЛОГИЧЕСКОГО (ДИСПАНСЕРА))</w:t>
      </w:r>
      <w:proofErr w:type="gramEnd"/>
    </w:p>
    <w:p w:rsidR="000D6D28" w:rsidRDefault="000D6D28">
      <w:pPr>
        <w:widowControl w:val="0"/>
        <w:autoSpaceDE w:val="0"/>
        <w:autoSpaceDN w:val="0"/>
        <w:adjustRightInd w:val="0"/>
        <w:spacing w:after="0" w:line="240" w:lineRule="auto"/>
        <w:ind w:firstLine="540"/>
        <w:jc w:val="both"/>
        <w:rPr>
          <w:rFonts w:ascii="Calibri" w:hAnsi="Calibri" w:cs="Calibri"/>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720"/>
        <w:gridCol w:w="5400"/>
        <w:gridCol w:w="3120"/>
      </w:tblGrid>
      <w:tr w:rsidR="000D6D28">
        <w:trPr>
          <w:trHeight w:val="400"/>
          <w:tblCellSpacing w:w="5" w:type="nil"/>
        </w:trPr>
        <w:tc>
          <w:tcPr>
            <w:tcW w:w="720" w:type="dxa"/>
            <w:tcBorders>
              <w:top w:val="single" w:sz="4" w:space="0" w:color="auto"/>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N  </w:t>
            </w:r>
            <w:r>
              <w:rPr>
                <w:rFonts w:ascii="Courier New" w:hAnsi="Courier New" w:cs="Courier New"/>
                <w:sz w:val="20"/>
                <w:szCs w:val="20"/>
              </w:rPr>
              <w:br/>
            </w:r>
            <w:proofErr w:type="gramStart"/>
            <w:r>
              <w:rPr>
                <w:rFonts w:ascii="Courier New" w:hAnsi="Courier New" w:cs="Courier New"/>
                <w:sz w:val="20"/>
                <w:szCs w:val="20"/>
              </w:rPr>
              <w:t>п</w:t>
            </w:r>
            <w:proofErr w:type="gramEnd"/>
            <w:r>
              <w:rPr>
                <w:rFonts w:ascii="Courier New" w:hAnsi="Courier New" w:cs="Courier New"/>
                <w:sz w:val="20"/>
                <w:szCs w:val="20"/>
              </w:rPr>
              <w:t xml:space="preserve">/п </w:t>
            </w:r>
          </w:p>
        </w:tc>
        <w:tc>
          <w:tcPr>
            <w:tcW w:w="5400" w:type="dxa"/>
            <w:tcBorders>
              <w:top w:val="single" w:sz="4" w:space="0" w:color="auto"/>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Наименование должностей          </w:t>
            </w:r>
          </w:p>
        </w:tc>
        <w:tc>
          <w:tcPr>
            <w:tcW w:w="3120" w:type="dxa"/>
            <w:tcBorders>
              <w:top w:val="single" w:sz="4" w:space="0" w:color="auto"/>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Количество должностей  </w:t>
            </w:r>
          </w:p>
        </w:tc>
      </w:tr>
      <w:tr w:rsidR="000D6D28">
        <w:trPr>
          <w:trHeight w:val="400"/>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c>
          <w:tcPr>
            <w:tcW w:w="540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Руководитель эндокринологического центра - </w:t>
            </w:r>
            <w:r>
              <w:rPr>
                <w:rFonts w:ascii="Courier New" w:hAnsi="Courier New" w:cs="Courier New"/>
                <w:sz w:val="20"/>
                <w:szCs w:val="20"/>
              </w:rPr>
              <w:br/>
              <w:t xml:space="preserve">врач-эндокринолог                          </w:t>
            </w:r>
          </w:p>
        </w:tc>
        <w:tc>
          <w:tcPr>
            <w:tcW w:w="31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на Центр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2. </w:t>
            </w:r>
          </w:p>
        </w:tc>
        <w:tc>
          <w:tcPr>
            <w:tcW w:w="540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Главная медицинская сестра                 </w:t>
            </w:r>
          </w:p>
        </w:tc>
        <w:tc>
          <w:tcPr>
            <w:tcW w:w="31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на Центр       </w:t>
            </w:r>
          </w:p>
        </w:tc>
      </w:tr>
    </w:tbl>
    <w:p w:rsidR="000D6D28" w:rsidRDefault="000D6D28">
      <w:pPr>
        <w:widowControl w:val="0"/>
        <w:autoSpaceDE w:val="0"/>
        <w:autoSpaceDN w:val="0"/>
        <w:adjustRightInd w:val="0"/>
        <w:spacing w:after="0" w:line="240" w:lineRule="auto"/>
        <w:jc w:val="both"/>
        <w:rPr>
          <w:rFonts w:ascii="Calibri" w:hAnsi="Calibri" w:cs="Calibri"/>
        </w:rPr>
      </w:pPr>
    </w:p>
    <w:p w:rsidR="000D6D28" w:rsidRDefault="000D6D28">
      <w:pPr>
        <w:widowControl w:val="0"/>
        <w:autoSpaceDE w:val="0"/>
        <w:autoSpaceDN w:val="0"/>
        <w:adjustRightInd w:val="0"/>
        <w:spacing w:after="0" w:line="240" w:lineRule="auto"/>
        <w:jc w:val="both"/>
        <w:rPr>
          <w:rFonts w:ascii="Calibri" w:hAnsi="Calibri" w:cs="Calibri"/>
        </w:rPr>
      </w:pPr>
    </w:p>
    <w:p w:rsidR="000D6D28" w:rsidRDefault="000D6D28">
      <w:pPr>
        <w:widowControl w:val="0"/>
        <w:autoSpaceDE w:val="0"/>
        <w:autoSpaceDN w:val="0"/>
        <w:adjustRightInd w:val="0"/>
        <w:spacing w:after="0" w:line="240" w:lineRule="auto"/>
        <w:jc w:val="both"/>
        <w:rPr>
          <w:rFonts w:ascii="Calibri" w:hAnsi="Calibri" w:cs="Calibri"/>
        </w:rPr>
      </w:pPr>
    </w:p>
    <w:p w:rsidR="000D6D28" w:rsidRDefault="000D6D28">
      <w:pPr>
        <w:widowControl w:val="0"/>
        <w:autoSpaceDE w:val="0"/>
        <w:autoSpaceDN w:val="0"/>
        <w:adjustRightInd w:val="0"/>
        <w:spacing w:after="0" w:line="240" w:lineRule="auto"/>
        <w:jc w:val="both"/>
        <w:rPr>
          <w:rFonts w:ascii="Calibri" w:hAnsi="Calibri" w:cs="Calibri"/>
        </w:rPr>
      </w:pPr>
    </w:p>
    <w:p w:rsidR="000D6D28" w:rsidRDefault="000D6D28">
      <w:pPr>
        <w:widowControl w:val="0"/>
        <w:autoSpaceDE w:val="0"/>
        <w:autoSpaceDN w:val="0"/>
        <w:adjustRightInd w:val="0"/>
        <w:spacing w:after="0" w:line="240" w:lineRule="auto"/>
        <w:jc w:val="both"/>
        <w:rPr>
          <w:rFonts w:ascii="Calibri" w:hAnsi="Calibri" w:cs="Calibri"/>
        </w:rPr>
      </w:pPr>
    </w:p>
    <w:p w:rsidR="000D6D28" w:rsidRDefault="000D6D28">
      <w:pPr>
        <w:widowControl w:val="0"/>
        <w:autoSpaceDE w:val="0"/>
        <w:autoSpaceDN w:val="0"/>
        <w:adjustRightInd w:val="0"/>
        <w:spacing w:after="0" w:line="240" w:lineRule="auto"/>
        <w:jc w:val="right"/>
        <w:outlineLvl w:val="1"/>
        <w:rPr>
          <w:rFonts w:ascii="Calibri" w:hAnsi="Calibri" w:cs="Calibri"/>
        </w:rPr>
      </w:pPr>
      <w:r>
        <w:rPr>
          <w:rFonts w:ascii="Calibri" w:hAnsi="Calibri" w:cs="Calibri"/>
        </w:rPr>
        <w:t>Приложение N 15</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к Порядку оказания </w:t>
      </w:r>
      <w:proofErr w:type="gramStart"/>
      <w:r>
        <w:rPr>
          <w:rFonts w:ascii="Calibri" w:hAnsi="Calibri" w:cs="Calibri"/>
        </w:rPr>
        <w:t>медицинской</w:t>
      </w:r>
      <w:proofErr w:type="gramEnd"/>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помощи взрослому населению</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по профилю "эндокринология",</w:t>
      </w:r>
    </w:p>
    <w:p w:rsidR="000D6D28" w:rsidRDefault="000D6D28">
      <w:pPr>
        <w:widowControl w:val="0"/>
        <w:autoSpaceDE w:val="0"/>
        <w:autoSpaceDN w:val="0"/>
        <w:adjustRightInd w:val="0"/>
        <w:spacing w:after="0" w:line="240" w:lineRule="auto"/>
        <w:jc w:val="right"/>
        <w:rPr>
          <w:rFonts w:ascii="Calibri" w:hAnsi="Calibri" w:cs="Calibri"/>
        </w:rPr>
      </w:pPr>
      <w:proofErr w:type="gramStart"/>
      <w:r>
        <w:rPr>
          <w:rFonts w:ascii="Calibri" w:hAnsi="Calibri" w:cs="Calibri"/>
        </w:rPr>
        <w:t>утвержденному</w:t>
      </w:r>
      <w:proofErr w:type="gramEnd"/>
      <w:r>
        <w:rPr>
          <w:rFonts w:ascii="Calibri" w:hAnsi="Calibri" w:cs="Calibri"/>
        </w:rPr>
        <w:t xml:space="preserve"> приказом</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Министерства здравоохранения</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0D6D28" w:rsidRDefault="000D6D28">
      <w:pPr>
        <w:widowControl w:val="0"/>
        <w:autoSpaceDE w:val="0"/>
        <w:autoSpaceDN w:val="0"/>
        <w:adjustRightInd w:val="0"/>
        <w:spacing w:after="0" w:line="240" w:lineRule="auto"/>
        <w:jc w:val="right"/>
        <w:rPr>
          <w:rFonts w:ascii="Calibri" w:hAnsi="Calibri" w:cs="Calibri"/>
        </w:rPr>
      </w:pPr>
      <w:r>
        <w:rPr>
          <w:rFonts w:ascii="Calibri" w:hAnsi="Calibri" w:cs="Calibri"/>
        </w:rPr>
        <w:t>от 12 ноября 2012 г. N 899н</w:t>
      </w:r>
    </w:p>
    <w:p w:rsidR="000D6D28" w:rsidRDefault="000D6D28">
      <w:pPr>
        <w:widowControl w:val="0"/>
        <w:autoSpaceDE w:val="0"/>
        <w:autoSpaceDN w:val="0"/>
        <w:adjustRightInd w:val="0"/>
        <w:spacing w:after="0" w:line="240" w:lineRule="auto"/>
        <w:jc w:val="center"/>
        <w:rPr>
          <w:rFonts w:ascii="Calibri" w:hAnsi="Calibri" w:cs="Calibri"/>
        </w:rPr>
      </w:pPr>
    </w:p>
    <w:p w:rsidR="000D6D28" w:rsidRDefault="000D6D28">
      <w:pPr>
        <w:widowControl w:val="0"/>
        <w:autoSpaceDE w:val="0"/>
        <w:autoSpaceDN w:val="0"/>
        <w:adjustRightInd w:val="0"/>
        <w:spacing w:after="0" w:line="240" w:lineRule="auto"/>
        <w:jc w:val="center"/>
        <w:rPr>
          <w:rFonts w:ascii="Calibri" w:hAnsi="Calibri" w:cs="Calibri"/>
        </w:rPr>
      </w:pPr>
      <w:bookmarkStart w:id="14" w:name="Par678"/>
      <w:bookmarkEnd w:id="14"/>
      <w:r>
        <w:rPr>
          <w:rFonts w:ascii="Calibri" w:hAnsi="Calibri" w:cs="Calibri"/>
        </w:rPr>
        <w:lastRenderedPageBreak/>
        <w:t>СТАНДАРТ</w:t>
      </w:r>
    </w:p>
    <w:p w:rsidR="000D6D28" w:rsidRDefault="000D6D28">
      <w:pPr>
        <w:widowControl w:val="0"/>
        <w:autoSpaceDE w:val="0"/>
        <w:autoSpaceDN w:val="0"/>
        <w:adjustRightInd w:val="0"/>
        <w:spacing w:after="0" w:line="240" w:lineRule="auto"/>
        <w:jc w:val="center"/>
        <w:rPr>
          <w:rFonts w:ascii="Calibri" w:hAnsi="Calibri" w:cs="Calibri"/>
        </w:rPr>
      </w:pPr>
      <w:r>
        <w:rPr>
          <w:rFonts w:ascii="Calibri" w:hAnsi="Calibri" w:cs="Calibri"/>
        </w:rPr>
        <w:t>ОСНАЩЕНИЯ ЦЕНТРА МЕДИЦИНСКОГО</w:t>
      </w:r>
    </w:p>
    <w:p w:rsidR="000D6D28" w:rsidRDefault="000D6D28">
      <w:pPr>
        <w:widowControl w:val="0"/>
        <w:autoSpaceDE w:val="0"/>
        <w:autoSpaceDN w:val="0"/>
        <w:adjustRightInd w:val="0"/>
        <w:spacing w:after="0" w:line="240" w:lineRule="auto"/>
        <w:jc w:val="center"/>
        <w:rPr>
          <w:rFonts w:ascii="Calibri" w:hAnsi="Calibri" w:cs="Calibri"/>
        </w:rPr>
      </w:pPr>
      <w:r>
        <w:rPr>
          <w:rFonts w:ascii="Calibri" w:hAnsi="Calibri" w:cs="Calibri"/>
        </w:rPr>
        <w:t>ЭНДОКРИНОЛОГИЧЕСКОГО (ДИСПАНСЕРА)</w:t>
      </w:r>
    </w:p>
    <w:p w:rsidR="000D6D28" w:rsidRDefault="000D6D28">
      <w:pPr>
        <w:widowControl w:val="0"/>
        <w:autoSpaceDE w:val="0"/>
        <w:autoSpaceDN w:val="0"/>
        <w:adjustRightInd w:val="0"/>
        <w:spacing w:after="0" w:line="240" w:lineRule="auto"/>
        <w:jc w:val="center"/>
        <w:rPr>
          <w:rFonts w:ascii="Calibri" w:hAnsi="Calibri" w:cs="Calibri"/>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720"/>
        <w:gridCol w:w="6240"/>
        <w:gridCol w:w="2280"/>
      </w:tblGrid>
      <w:tr w:rsidR="000D6D28">
        <w:trPr>
          <w:trHeight w:val="400"/>
          <w:tblCellSpacing w:w="5" w:type="nil"/>
        </w:trPr>
        <w:tc>
          <w:tcPr>
            <w:tcW w:w="720" w:type="dxa"/>
            <w:tcBorders>
              <w:top w:val="single" w:sz="4" w:space="0" w:color="auto"/>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N  </w:t>
            </w:r>
            <w:r>
              <w:rPr>
                <w:rFonts w:ascii="Courier New" w:hAnsi="Courier New" w:cs="Courier New"/>
                <w:sz w:val="20"/>
                <w:szCs w:val="20"/>
              </w:rPr>
              <w:br/>
            </w:r>
            <w:proofErr w:type="gramStart"/>
            <w:r>
              <w:rPr>
                <w:rFonts w:ascii="Courier New" w:hAnsi="Courier New" w:cs="Courier New"/>
                <w:sz w:val="20"/>
                <w:szCs w:val="20"/>
              </w:rPr>
              <w:t>п</w:t>
            </w:r>
            <w:proofErr w:type="gramEnd"/>
            <w:r>
              <w:rPr>
                <w:rFonts w:ascii="Courier New" w:hAnsi="Courier New" w:cs="Courier New"/>
                <w:sz w:val="20"/>
                <w:szCs w:val="20"/>
              </w:rPr>
              <w:t xml:space="preserve">/п </w:t>
            </w:r>
          </w:p>
        </w:tc>
        <w:tc>
          <w:tcPr>
            <w:tcW w:w="6240" w:type="dxa"/>
            <w:tcBorders>
              <w:top w:val="single" w:sz="4" w:space="0" w:color="auto"/>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Наименование оснащения              </w:t>
            </w:r>
          </w:p>
        </w:tc>
        <w:tc>
          <w:tcPr>
            <w:tcW w:w="2280" w:type="dxa"/>
            <w:tcBorders>
              <w:top w:val="single" w:sz="4" w:space="0" w:color="auto"/>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Требуемое    </w:t>
            </w:r>
            <w:r>
              <w:rPr>
                <w:rFonts w:ascii="Courier New" w:hAnsi="Courier New" w:cs="Courier New"/>
                <w:sz w:val="20"/>
                <w:szCs w:val="20"/>
              </w:rPr>
              <w:br/>
              <w:t xml:space="preserve"> количество, шт.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Аппарат для </w:t>
            </w:r>
            <w:proofErr w:type="spellStart"/>
            <w:r>
              <w:rPr>
                <w:rFonts w:ascii="Courier New" w:hAnsi="Courier New" w:cs="Courier New"/>
                <w:sz w:val="20"/>
                <w:szCs w:val="20"/>
              </w:rPr>
              <w:t>полисомнографии</w:t>
            </w:r>
            <w:proofErr w:type="spellEnd"/>
            <w:r>
              <w:rPr>
                <w:rFonts w:ascii="Courier New" w:hAnsi="Courier New" w:cs="Courier New"/>
                <w:sz w:val="20"/>
                <w:szCs w:val="20"/>
              </w:rPr>
              <w:t xml:space="preserve">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2.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Система </w:t>
            </w:r>
            <w:proofErr w:type="gramStart"/>
            <w:r>
              <w:rPr>
                <w:rFonts w:ascii="Courier New" w:hAnsi="Courier New" w:cs="Courier New"/>
                <w:sz w:val="20"/>
                <w:szCs w:val="20"/>
              </w:rPr>
              <w:t>суточного</w:t>
            </w:r>
            <w:proofErr w:type="gramEnd"/>
            <w:r>
              <w:rPr>
                <w:rFonts w:ascii="Courier New" w:hAnsi="Courier New" w:cs="Courier New"/>
                <w:sz w:val="20"/>
                <w:szCs w:val="20"/>
              </w:rPr>
              <w:t xml:space="preserve"> </w:t>
            </w:r>
            <w:proofErr w:type="spellStart"/>
            <w:r>
              <w:rPr>
                <w:rFonts w:ascii="Courier New" w:hAnsi="Courier New" w:cs="Courier New"/>
                <w:sz w:val="20"/>
                <w:szCs w:val="20"/>
              </w:rPr>
              <w:t>мониторирования</w:t>
            </w:r>
            <w:proofErr w:type="spellEnd"/>
            <w:r>
              <w:rPr>
                <w:rFonts w:ascii="Courier New" w:hAnsi="Courier New" w:cs="Courier New"/>
                <w:sz w:val="20"/>
                <w:szCs w:val="20"/>
              </w:rPr>
              <w:t xml:space="preserve"> АД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2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3.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Система </w:t>
            </w:r>
            <w:proofErr w:type="gramStart"/>
            <w:r>
              <w:rPr>
                <w:rFonts w:ascii="Courier New" w:hAnsi="Courier New" w:cs="Courier New"/>
                <w:sz w:val="20"/>
                <w:szCs w:val="20"/>
              </w:rPr>
              <w:t>суточного</w:t>
            </w:r>
            <w:proofErr w:type="gramEnd"/>
            <w:r>
              <w:rPr>
                <w:rFonts w:ascii="Courier New" w:hAnsi="Courier New" w:cs="Courier New"/>
                <w:sz w:val="20"/>
                <w:szCs w:val="20"/>
              </w:rPr>
              <w:t xml:space="preserve"> </w:t>
            </w:r>
            <w:proofErr w:type="spellStart"/>
            <w:r>
              <w:rPr>
                <w:rFonts w:ascii="Courier New" w:hAnsi="Courier New" w:cs="Courier New"/>
                <w:sz w:val="20"/>
                <w:szCs w:val="20"/>
              </w:rPr>
              <w:t>мониторирования</w:t>
            </w:r>
            <w:proofErr w:type="spellEnd"/>
            <w:r>
              <w:rPr>
                <w:rFonts w:ascii="Courier New" w:hAnsi="Courier New" w:cs="Courier New"/>
                <w:sz w:val="20"/>
                <w:szCs w:val="20"/>
              </w:rPr>
              <w:t xml:space="preserve"> ЭКГ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2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4.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proofErr w:type="spellStart"/>
            <w:r>
              <w:rPr>
                <w:rFonts w:ascii="Courier New" w:hAnsi="Courier New" w:cs="Courier New"/>
                <w:sz w:val="20"/>
                <w:szCs w:val="20"/>
              </w:rPr>
              <w:t>Экзофтальмометр</w:t>
            </w:r>
            <w:proofErr w:type="spellEnd"/>
            <w:r>
              <w:rPr>
                <w:rFonts w:ascii="Courier New" w:hAnsi="Courier New" w:cs="Courier New"/>
                <w:sz w:val="20"/>
                <w:szCs w:val="20"/>
              </w:rPr>
              <w:t xml:space="preserve">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2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5.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Велоэргометр повышенной грузоподъемности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rHeight w:val="400"/>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6.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Сейф для хранения сильнодействующих и             </w:t>
            </w:r>
            <w:r>
              <w:rPr>
                <w:rFonts w:ascii="Courier New" w:hAnsi="Courier New" w:cs="Courier New"/>
                <w:sz w:val="20"/>
                <w:szCs w:val="20"/>
              </w:rPr>
              <w:br/>
              <w:t xml:space="preserve">психотропных средств, документации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7.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proofErr w:type="spellStart"/>
            <w:r>
              <w:rPr>
                <w:rFonts w:ascii="Courier New" w:hAnsi="Courier New" w:cs="Courier New"/>
                <w:sz w:val="20"/>
                <w:szCs w:val="20"/>
              </w:rPr>
              <w:t>Ангиограф</w:t>
            </w:r>
            <w:proofErr w:type="spellEnd"/>
            <w:r>
              <w:rPr>
                <w:rFonts w:ascii="Courier New" w:hAnsi="Courier New" w:cs="Courier New"/>
                <w:sz w:val="20"/>
                <w:szCs w:val="20"/>
              </w:rPr>
              <w:t xml:space="preserve"> с цифровой записью </w:t>
            </w:r>
            <w:proofErr w:type="spellStart"/>
            <w:r>
              <w:rPr>
                <w:rFonts w:ascii="Courier New" w:hAnsi="Courier New" w:cs="Courier New"/>
                <w:sz w:val="20"/>
                <w:szCs w:val="20"/>
              </w:rPr>
              <w:t>рентгеноизображения</w:t>
            </w:r>
            <w:proofErr w:type="spellEnd"/>
            <w:r>
              <w:rPr>
                <w:rFonts w:ascii="Courier New" w:hAnsi="Courier New" w:cs="Courier New"/>
                <w:sz w:val="20"/>
                <w:szCs w:val="20"/>
              </w:rPr>
              <w:t xml:space="preserve">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8.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Автоматический </w:t>
            </w:r>
            <w:proofErr w:type="spellStart"/>
            <w:r>
              <w:rPr>
                <w:rFonts w:ascii="Courier New" w:hAnsi="Courier New" w:cs="Courier New"/>
                <w:sz w:val="20"/>
                <w:szCs w:val="20"/>
              </w:rPr>
              <w:t>инъектор</w:t>
            </w:r>
            <w:proofErr w:type="spellEnd"/>
            <w:r>
              <w:rPr>
                <w:rFonts w:ascii="Courier New" w:hAnsi="Courier New" w:cs="Courier New"/>
                <w:sz w:val="20"/>
                <w:szCs w:val="20"/>
              </w:rPr>
              <w:t xml:space="preserve">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9.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Кардиостимулятор для </w:t>
            </w:r>
            <w:proofErr w:type="gramStart"/>
            <w:r>
              <w:rPr>
                <w:rFonts w:ascii="Courier New" w:hAnsi="Courier New" w:cs="Courier New"/>
                <w:sz w:val="20"/>
                <w:szCs w:val="20"/>
              </w:rPr>
              <w:t>наружной</w:t>
            </w:r>
            <w:proofErr w:type="gramEnd"/>
            <w:r>
              <w:rPr>
                <w:rFonts w:ascii="Courier New" w:hAnsi="Courier New" w:cs="Courier New"/>
                <w:sz w:val="20"/>
                <w:szCs w:val="20"/>
              </w:rPr>
              <w:t xml:space="preserve"> </w:t>
            </w:r>
            <w:proofErr w:type="spellStart"/>
            <w:r>
              <w:rPr>
                <w:rFonts w:ascii="Courier New" w:hAnsi="Courier New" w:cs="Courier New"/>
                <w:sz w:val="20"/>
                <w:szCs w:val="20"/>
              </w:rPr>
              <w:t>кардиостимуляции</w:t>
            </w:r>
            <w:proofErr w:type="spellEnd"/>
            <w:r>
              <w:rPr>
                <w:rFonts w:ascii="Courier New" w:hAnsi="Courier New" w:cs="Courier New"/>
                <w:sz w:val="20"/>
                <w:szCs w:val="20"/>
              </w:rPr>
              <w:t xml:space="preserve">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10.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Дефибриллятор-</w:t>
            </w:r>
            <w:proofErr w:type="spellStart"/>
            <w:r>
              <w:rPr>
                <w:rFonts w:ascii="Courier New" w:hAnsi="Courier New" w:cs="Courier New"/>
                <w:sz w:val="20"/>
                <w:szCs w:val="20"/>
              </w:rPr>
              <w:t>кардивертер</w:t>
            </w:r>
            <w:proofErr w:type="spellEnd"/>
            <w:r>
              <w:rPr>
                <w:rFonts w:ascii="Courier New" w:hAnsi="Courier New" w:cs="Courier New"/>
                <w:sz w:val="20"/>
                <w:szCs w:val="20"/>
              </w:rPr>
              <w:t xml:space="preserve">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11.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Шприцевая помпа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2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12.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proofErr w:type="spellStart"/>
            <w:r>
              <w:rPr>
                <w:rFonts w:ascii="Courier New" w:hAnsi="Courier New" w:cs="Courier New"/>
                <w:sz w:val="20"/>
                <w:szCs w:val="20"/>
              </w:rPr>
              <w:t>Изоволемический</w:t>
            </w:r>
            <w:proofErr w:type="spellEnd"/>
            <w:r>
              <w:rPr>
                <w:rFonts w:ascii="Courier New" w:hAnsi="Courier New" w:cs="Courier New"/>
                <w:sz w:val="20"/>
                <w:szCs w:val="20"/>
              </w:rPr>
              <w:t xml:space="preserve"> насос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2        </w:t>
            </w:r>
          </w:p>
        </w:tc>
      </w:tr>
      <w:tr w:rsidR="000D6D28">
        <w:trPr>
          <w:trHeight w:val="400"/>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13.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proofErr w:type="gramStart"/>
            <w:r>
              <w:rPr>
                <w:rFonts w:ascii="Courier New" w:hAnsi="Courier New" w:cs="Courier New"/>
                <w:sz w:val="20"/>
                <w:szCs w:val="20"/>
              </w:rPr>
              <w:t xml:space="preserve">Переносной </w:t>
            </w:r>
            <w:proofErr w:type="spellStart"/>
            <w:r>
              <w:rPr>
                <w:rFonts w:ascii="Courier New" w:hAnsi="Courier New" w:cs="Courier New"/>
                <w:sz w:val="20"/>
                <w:szCs w:val="20"/>
              </w:rPr>
              <w:t>ангиограф</w:t>
            </w:r>
            <w:proofErr w:type="spellEnd"/>
            <w:r>
              <w:rPr>
                <w:rFonts w:ascii="Courier New" w:hAnsi="Courier New" w:cs="Courier New"/>
                <w:sz w:val="20"/>
                <w:szCs w:val="20"/>
              </w:rPr>
              <w:t xml:space="preserve"> с цифровой записью           </w:t>
            </w:r>
            <w:r>
              <w:rPr>
                <w:rFonts w:ascii="Courier New" w:hAnsi="Courier New" w:cs="Courier New"/>
                <w:sz w:val="20"/>
                <w:szCs w:val="20"/>
              </w:rPr>
              <w:br/>
            </w:r>
            <w:proofErr w:type="spellStart"/>
            <w:r>
              <w:rPr>
                <w:rFonts w:ascii="Courier New" w:hAnsi="Courier New" w:cs="Courier New"/>
                <w:sz w:val="20"/>
                <w:szCs w:val="20"/>
              </w:rPr>
              <w:t>рентгеноизображения</w:t>
            </w:r>
            <w:proofErr w:type="spellEnd"/>
            <w:r>
              <w:rPr>
                <w:rFonts w:ascii="Courier New" w:hAnsi="Courier New" w:cs="Courier New"/>
                <w:sz w:val="20"/>
                <w:szCs w:val="20"/>
              </w:rPr>
              <w:t xml:space="preserve">                               </w:t>
            </w:r>
            <w:proofErr w:type="gramEnd"/>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14.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Система для проведения </w:t>
            </w:r>
            <w:proofErr w:type="spellStart"/>
            <w:r>
              <w:rPr>
                <w:rFonts w:ascii="Courier New" w:hAnsi="Courier New" w:cs="Courier New"/>
                <w:sz w:val="20"/>
                <w:szCs w:val="20"/>
              </w:rPr>
              <w:t>тредмил</w:t>
            </w:r>
            <w:proofErr w:type="spellEnd"/>
            <w:r>
              <w:rPr>
                <w:rFonts w:ascii="Courier New" w:hAnsi="Courier New" w:cs="Courier New"/>
                <w:sz w:val="20"/>
                <w:szCs w:val="20"/>
              </w:rPr>
              <w:t xml:space="preserve"> теста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2        </w:t>
            </w:r>
          </w:p>
        </w:tc>
      </w:tr>
      <w:tr w:rsidR="000D6D28">
        <w:trPr>
          <w:trHeight w:val="400"/>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15.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Ультразвуковая </w:t>
            </w:r>
            <w:proofErr w:type="spellStart"/>
            <w:r>
              <w:rPr>
                <w:rFonts w:ascii="Courier New" w:hAnsi="Courier New" w:cs="Courier New"/>
                <w:sz w:val="20"/>
                <w:szCs w:val="20"/>
              </w:rPr>
              <w:t>эхокардиографическая</w:t>
            </w:r>
            <w:proofErr w:type="spellEnd"/>
            <w:r>
              <w:rPr>
                <w:rFonts w:ascii="Courier New" w:hAnsi="Courier New" w:cs="Courier New"/>
                <w:sz w:val="20"/>
                <w:szCs w:val="20"/>
              </w:rPr>
              <w:t xml:space="preserve"> система       </w:t>
            </w:r>
            <w:r>
              <w:rPr>
                <w:rFonts w:ascii="Courier New" w:hAnsi="Courier New" w:cs="Courier New"/>
                <w:sz w:val="20"/>
                <w:szCs w:val="20"/>
              </w:rPr>
              <w:br/>
              <w:t xml:space="preserve">экспертного класса с </w:t>
            </w:r>
            <w:proofErr w:type="spellStart"/>
            <w:r>
              <w:rPr>
                <w:rFonts w:ascii="Courier New" w:hAnsi="Courier New" w:cs="Courier New"/>
                <w:sz w:val="20"/>
                <w:szCs w:val="20"/>
              </w:rPr>
              <w:t>чрезпищеводным</w:t>
            </w:r>
            <w:proofErr w:type="spellEnd"/>
            <w:r>
              <w:rPr>
                <w:rFonts w:ascii="Courier New" w:hAnsi="Courier New" w:cs="Courier New"/>
                <w:sz w:val="20"/>
                <w:szCs w:val="20"/>
              </w:rPr>
              <w:t xml:space="preserve"> датчиком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3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16.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Дефибриллятор </w:t>
            </w:r>
            <w:proofErr w:type="spellStart"/>
            <w:r>
              <w:rPr>
                <w:rFonts w:ascii="Courier New" w:hAnsi="Courier New" w:cs="Courier New"/>
                <w:sz w:val="20"/>
                <w:szCs w:val="20"/>
              </w:rPr>
              <w:t>бифазный</w:t>
            </w:r>
            <w:proofErr w:type="spellEnd"/>
            <w:r>
              <w:rPr>
                <w:rFonts w:ascii="Courier New" w:hAnsi="Courier New" w:cs="Courier New"/>
                <w:sz w:val="20"/>
                <w:szCs w:val="20"/>
              </w:rPr>
              <w:t xml:space="preserve"> с функцией синхронизации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17.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Электрокардиостимулятор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2        </w:t>
            </w:r>
          </w:p>
        </w:tc>
      </w:tr>
      <w:tr w:rsidR="000D6D28">
        <w:trPr>
          <w:trHeight w:val="400"/>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18.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Мобильный ультразвуковой аппарат для исследования </w:t>
            </w:r>
            <w:r>
              <w:rPr>
                <w:rFonts w:ascii="Courier New" w:hAnsi="Courier New" w:cs="Courier New"/>
                <w:sz w:val="20"/>
                <w:szCs w:val="20"/>
              </w:rPr>
              <w:br/>
              <w:t xml:space="preserve">сердца и сосудов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rHeight w:val="400"/>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19.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Аппарат для проведения </w:t>
            </w:r>
            <w:proofErr w:type="gramStart"/>
            <w:r>
              <w:rPr>
                <w:rFonts w:ascii="Courier New" w:hAnsi="Courier New" w:cs="Courier New"/>
                <w:sz w:val="20"/>
                <w:szCs w:val="20"/>
              </w:rPr>
              <w:t>внутриаортальной</w:t>
            </w:r>
            <w:proofErr w:type="gramEnd"/>
            <w:r>
              <w:rPr>
                <w:rFonts w:ascii="Courier New" w:hAnsi="Courier New" w:cs="Courier New"/>
                <w:sz w:val="20"/>
                <w:szCs w:val="20"/>
              </w:rPr>
              <w:t xml:space="preserve"> баллонной </w:t>
            </w:r>
            <w:r>
              <w:rPr>
                <w:rFonts w:ascii="Courier New" w:hAnsi="Courier New" w:cs="Courier New"/>
                <w:sz w:val="20"/>
                <w:szCs w:val="20"/>
              </w:rPr>
              <w:br/>
            </w:r>
            <w:proofErr w:type="spellStart"/>
            <w:r>
              <w:rPr>
                <w:rFonts w:ascii="Courier New" w:hAnsi="Courier New" w:cs="Courier New"/>
                <w:sz w:val="20"/>
                <w:szCs w:val="20"/>
              </w:rPr>
              <w:t>контрпульсации</w:t>
            </w:r>
            <w:proofErr w:type="spellEnd"/>
            <w:r>
              <w:rPr>
                <w:rFonts w:ascii="Courier New" w:hAnsi="Courier New" w:cs="Courier New"/>
                <w:sz w:val="20"/>
                <w:szCs w:val="20"/>
              </w:rPr>
              <w:t xml:space="preserve">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20.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Аппарат рентгеновский диагностический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2        </w:t>
            </w:r>
          </w:p>
        </w:tc>
      </w:tr>
      <w:tr w:rsidR="000D6D28">
        <w:trPr>
          <w:trHeight w:val="400"/>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21.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Рентгеновский </w:t>
            </w:r>
            <w:proofErr w:type="spellStart"/>
            <w:r>
              <w:rPr>
                <w:rFonts w:ascii="Courier New" w:hAnsi="Courier New" w:cs="Courier New"/>
                <w:sz w:val="20"/>
                <w:szCs w:val="20"/>
              </w:rPr>
              <w:t>остеоденситометр</w:t>
            </w:r>
            <w:proofErr w:type="spellEnd"/>
            <w:r>
              <w:rPr>
                <w:rFonts w:ascii="Courier New" w:hAnsi="Courier New" w:cs="Courier New"/>
                <w:sz w:val="20"/>
                <w:szCs w:val="20"/>
              </w:rPr>
              <w:t xml:space="preserve"> со столом под      </w:t>
            </w:r>
            <w:r>
              <w:rPr>
                <w:rFonts w:ascii="Courier New" w:hAnsi="Courier New" w:cs="Courier New"/>
                <w:sz w:val="20"/>
                <w:szCs w:val="20"/>
              </w:rPr>
              <w:br/>
              <w:t xml:space="preserve">нагрузку до 300 кг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2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22.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Рентгеновский </w:t>
            </w:r>
            <w:proofErr w:type="spellStart"/>
            <w:r>
              <w:rPr>
                <w:rFonts w:ascii="Courier New" w:hAnsi="Courier New" w:cs="Courier New"/>
                <w:sz w:val="20"/>
                <w:szCs w:val="20"/>
              </w:rPr>
              <w:t>маммограф</w:t>
            </w:r>
            <w:proofErr w:type="spellEnd"/>
            <w:r>
              <w:rPr>
                <w:rFonts w:ascii="Courier New" w:hAnsi="Courier New" w:cs="Courier New"/>
                <w:sz w:val="20"/>
                <w:szCs w:val="20"/>
              </w:rPr>
              <w:t xml:space="preserve"> цифровой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23.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Ангиографический аппарат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rHeight w:val="400"/>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24.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proofErr w:type="spellStart"/>
            <w:r>
              <w:rPr>
                <w:rFonts w:ascii="Courier New" w:hAnsi="Courier New" w:cs="Courier New"/>
                <w:sz w:val="20"/>
                <w:szCs w:val="20"/>
              </w:rPr>
              <w:t>Мультиспиральный</w:t>
            </w:r>
            <w:proofErr w:type="spellEnd"/>
            <w:r>
              <w:rPr>
                <w:rFonts w:ascii="Courier New" w:hAnsi="Courier New" w:cs="Courier New"/>
                <w:sz w:val="20"/>
                <w:szCs w:val="20"/>
              </w:rPr>
              <w:t xml:space="preserve"> рентгеновский компьютерный       </w:t>
            </w:r>
            <w:r>
              <w:rPr>
                <w:rFonts w:ascii="Courier New" w:hAnsi="Courier New" w:cs="Courier New"/>
                <w:sz w:val="20"/>
                <w:szCs w:val="20"/>
              </w:rPr>
              <w:br/>
              <w:t xml:space="preserve">томограф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25.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Передвижной палатный рентгеновский аппарат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26.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Магнитно-резонансный томограф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rHeight w:val="400"/>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27.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Ультразвуковая диагностическая система            </w:t>
            </w:r>
            <w:r>
              <w:rPr>
                <w:rFonts w:ascii="Courier New" w:hAnsi="Courier New" w:cs="Courier New"/>
                <w:sz w:val="20"/>
                <w:szCs w:val="20"/>
              </w:rPr>
              <w:br/>
              <w:t xml:space="preserve">экспертного класса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2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28.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Переносной ультразвуковой сканер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29.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Ультразвуковая </w:t>
            </w:r>
            <w:proofErr w:type="spellStart"/>
            <w:r>
              <w:rPr>
                <w:rFonts w:ascii="Courier New" w:hAnsi="Courier New" w:cs="Courier New"/>
                <w:sz w:val="20"/>
                <w:szCs w:val="20"/>
              </w:rPr>
              <w:t>эхокардиографическая</w:t>
            </w:r>
            <w:proofErr w:type="spellEnd"/>
            <w:r>
              <w:rPr>
                <w:rFonts w:ascii="Courier New" w:hAnsi="Courier New" w:cs="Courier New"/>
                <w:sz w:val="20"/>
                <w:szCs w:val="20"/>
              </w:rPr>
              <w:t xml:space="preserve"> система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rHeight w:val="400"/>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30.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Ультразвуковая диагностическая система с функцией </w:t>
            </w:r>
            <w:r>
              <w:rPr>
                <w:rFonts w:ascii="Courier New" w:hAnsi="Courier New" w:cs="Courier New"/>
                <w:sz w:val="20"/>
                <w:szCs w:val="20"/>
              </w:rPr>
              <w:br/>
            </w:r>
            <w:proofErr w:type="spellStart"/>
            <w:r>
              <w:rPr>
                <w:rFonts w:ascii="Courier New" w:hAnsi="Courier New" w:cs="Courier New"/>
                <w:sz w:val="20"/>
                <w:szCs w:val="20"/>
              </w:rPr>
              <w:t>доплерографии</w:t>
            </w:r>
            <w:proofErr w:type="spellEnd"/>
            <w:r>
              <w:rPr>
                <w:rFonts w:ascii="Courier New" w:hAnsi="Courier New" w:cs="Courier New"/>
                <w:sz w:val="20"/>
                <w:szCs w:val="20"/>
              </w:rPr>
              <w:t xml:space="preserve"> сосудов конечностей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31.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Аппарат для спирометрии цифровой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32.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Эндоскопический ультразвуковой центр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33.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proofErr w:type="spellStart"/>
            <w:r>
              <w:rPr>
                <w:rFonts w:ascii="Courier New" w:hAnsi="Courier New" w:cs="Courier New"/>
                <w:sz w:val="20"/>
                <w:szCs w:val="20"/>
              </w:rPr>
              <w:t>Гастродуоденофиброскоп</w:t>
            </w:r>
            <w:proofErr w:type="spellEnd"/>
            <w:r>
              <w:rPr>
                <w:rFonts w:ascii="Courier New" w:hAnsi="Courier New" w:cs="Courier New"/>
                <w:sz w:val="20"/>
                <w:szCs w:val="20"/>
              </w:rPr>
              <w:t xml:space="preserve">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34.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proofErr w:type="spellStart"/>
            <w:r>
              <w:rPr>
                <w:rFonts w:ascii="Courier New" w:hAnsi="Courier New" w:cs="Courier New"/>
                <w:sz w:val="20"/>
                <w:szCs w:val="20"/>
              </w:rPr>
              <w:t>Гастрофиброскоп</w:t>
            </w:r>
            <w:proofErr w:type="spellEnd"/>
            <w:r>
              <w:rPr>
                <w:rFonts w:ascii="Courier New" w:hAnsi="Courier New" w:cs="Courier New"/>
                <w:sz w:val="20"/>
                <w:szCs w:val="20"/>
              </w:rPr>
              <w:t xml:space="preserve">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35.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proofErr w:type="spellStart"/>
            <w:r>
              <w:rPr>
                <w:rFonts w:ascii="Courier New" w:hAnsi="Courier New" w:cs="Courier New"/>
                <w:sz w:val="20"/>
                <w:szCs w:val="20"/>
              </w:rPr>
              <w:t>Бронхофиброскоп</w:t>
            </w:r>
            <w:proofErr w:type="spellEnd"/>
            <w:r>
              <w:rPr>
                <w:rFonts w:ascii="Courier New" w:hAnsi="Courier New" w:cs="Courier New"/>
                <w:sz w:val="20"/>
                <w:szCs w:val="20"/>
              </w:rPr>
              <w:t xml:space="preserve">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36.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proofErr w:type="spellStart"/>
            <w:r>
              <w:rPr>
                <w:rFonts w:ascii="Courier New" w:hAnsi="Courier New" w:cs="Courier New"/>
                <w:sz w:val="20"/>
                <w:szCs w:val="20"/>
              </w:rPr>
              <w:t>Ларингофиброскоп</w:t>
            </w:r>
            <w:proofErr w:type="spellEnd"/>
            <w:r>
              <w:rPr>
                <w:rFonts w:ascii="Courier New" w:hAnsi="Courier New" w:cs="Courier New"/>
                <w:sz w:val="20"/>
                <w:szCs w:val="20"/>
              </w:rPr>
              <w:t xml:space="preserve">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37.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proofErr w:type="spellStart"/>
            <w:r>
              <w:rPr>
                <w:rFonts w:ascii="Courier New" w:hAnsi="Courier New" w:cs="Courier New"/>
                <w:sz w:val="20"/>
                <w:szCs w:val="20"/>
              </w:rPr>
              <w:t>Колонофиброскоп</w:t>
            </w:r>
            <w:proofErr w:type="spellEnd"/>
            <w:r>
              <w:rPr>
                <w:rFonts w:ascii="Courier New" w:hAnsi="Courier New" w:cs="Courier New"/>
                <w:sz w:val="20"/>
                <w:szCs w:val="20"/>
              </w:rPr>
              <w:t xml:space="preserve">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38.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Электрокардиограф 12-ти канальный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4        </w:t>
            </w:r>
          </w:p>
        </w:tc>
      </w:tr>
      <w:tr w:rsidR="000D6D28">
        <w:trPr>
          <w:trHeight w:val="400"/>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39.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Автоматический биохимический анализатор с         </w:t>
            </w:r>
            <w:r>
              <w:rPr>
                <w:rFonts w:ascii="Courier New" w:hAnsi="Courier New" w:cs="Courier New"/>
                <w:sz w:val="20"/>
                <w:szCs w:val="20"/>
              </w:rPr>
              <w:br/>
              <w:t xml:space="preserve">ионоселективным блоком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2        </w:t>
            </w:r>
          </w:p>
        </w:tc>
      </w:tr>
      <w:tr w:rsidR="000D6D28">
        <w:trPr>
          <w:trHeight w:val="400"/>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40.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Автоматический анализатор </w:t>
            </w:r>
            <w:proofErr w:type="spellStart"/>
            <w:r>
              <w:rPr>
                <w:rFonts w:ascii="Courier New" w:hAnsi="Courier New" w:cs="Courier New"/>
                <w:sz w:val="20"/>
                <w:szCs w:val="20"/>
              </w:rPr>
              <w:t>гликированного</w:t>
            </w:r>
            <w:proofErr w:type="spellEnd"/>
            <w:r>
              <w:rPr>
                <w:rFonts w:ascii="Courier New" w:hAnsi="Courier New" w:cs="Courier New"/>
                <w:sz w:val="20"/>
                <w:szCs w:val="20"/>
              </w:rPr>
              <w:t xml:space="preserve">          </w:t>
            </w:r>
            <w:r>
              <w:rPr>
                <w:rFonts w:ascii="Courier New" w:hAnsi="Courier New" w:cs="Courier New"/>
                <w:sz w:val="20"/>
                <w:szCs w:val="20"/>
              </w:rPr>
              <w:br/>
              <w:t xml:space="preserve">гемоглобина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2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41.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Многокомпонентный анализатор мочи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rHeight w:val="400"/>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42.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Автоматический анализатор электролитов и газов    </w:t>
            </w:r>
            <w:r>
              <w:rPr>
                <w:rFonts w:ascii="Courier New" w:hAnsi="Courier New" w:cs="Courier New"/>
                <w:sz w:val="20"/>
                <w:szCs w:val="20"/>
              </w:rPr>
              <w:br/>
              <w:t xml:space="preserve">крови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2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43.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Автоматический гематологический анализатор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2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lastRenderedPageBreak/>
              <w:t xml:space="preserve">44.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Автоматический иммунохимический анализатор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2        </w:t>
            </w:r>
          </w:p>
        </w:tc>
      </w:tr>
      <w:tr w:rsidR="000D6D28">
        <w:trPr>
          <w:trHeight w:val="400"/>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45.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Система определения факторов свертываемости крови </w:t>
            </w:r>
            <w:r>
              <w:rPr>
                <w:rFonts w:ascii="Courier New" w:hAnsi="Courier New" w:cs="Courier New"/>
                <w:sz w:val="20"/>
                <w:szCs w:val="20"/>
              </w:rPr>
              <w:br/>
              <w:t xml:space="preserve">автоматическая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46.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Осмометр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47.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Автоматический анализатор глюкозы и </w:t>
            </w:r>
            <w:proofErr w:type="spellStart"/>
            <w:r>
              <w:rPr>
                <w:rFonts w:ascii="Courier New" w:hAnsi="Courier New" w:cs="Courier New"/>
                <w:sz w:val="20"/>
                <w:szCs w:val="20"/>
              </w:rPr>
              <w:t>лактата</w:t>
            </w:r>
            <w:proofErr w:type="spellEnd"/>
            <w:r>
              <w:rPr>
                <w:rFonts w:ascii="Courier New" w:hAnsi="Courier New" w:cs="Courier New"/>
                <w:sz w:val="20"/>
                <w:szCs w:val="20"/>
              </w:rPr>
              <w:t xml:space="preserve">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2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48.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Анализатор СОЭ автоматический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rHeight w:val="400"/>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49.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Комплект оборудования для иммуноферментного       </w:t>
            </w:r>
            <w:r>
              <w:rPr>
                <w:rFonts w:ascii="Courier New" w:hAnsi="Courier New" w:cs="Courier New"/>
                <w:sz w:val="20"/>
                <w:szCs w:val="20"/>
              </w:rPr>
              <w:br/>
              <w:t xml:space="preserve">анализа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2        </w:t>
            </w:r>
          </w:p>
        </w:tc>
      </w:tr>
      <w:tr w:rsidR="000D6D28">
        <w:trPr>
          <w:trHeight w:val="400"/>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50.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Микроскоп бинокулярный с иммерсией и встроенным   </w:t>
            </w:r>
            <w:r>
              <w:rPr>
                <w:rFonts w:ascii="Courier New" w:hAnsi="Courier New" w:cs="Courier New"/>
                <w:sz w:val="20"/>
                <w:szCs w:val="20"/>
              </w:rPr>
              <w:br/>
              <w:t xml:space="preserve">осветителем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2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51.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Центрифуга лабораторная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2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52.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Центрифуга лабораторная рефрижераторная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2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53.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Шкаф вытяжной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2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54.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Шкаф холодильный для хранения проб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2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55.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Шкаф морозильный для хранения проб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2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56.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Шкаф холодильный для хранения реактивов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4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57.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Анализатор агрегации тромбоцитов автоматический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58.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Аппарат для получения </w:t>
            </w:r>
            <w:proofErr w:type="spellStart"/>
            <w:r>
              <w:rPr>
                <w:rFonts w:ascii="Courier New" w:hAnsi="Courier New" w:cs="Courier New"/>
                <w:sz w:val="20"/>
                <w:szCs w:val="20"/>
              </w:rPr>
              <w:t>деионизированной</w:t>
            </w:r>
            <w:proofErr w:type="spellEnd"/>
            <w:r>
              <w:rPr>
                <w:rFonts w:ascii="Courier New" w:hAnsi="Courier New" w:cs="Courier New"/>
                <w:sz w:val="20"/>
                <w:szCs w:val="20"/>
              </w:rPr>
              <w:t xml:space="preserve"> воды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59.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Лабораторная информационная система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rHeight w:val="800"/>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60.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Анализатор биологических веществ и их метаболитов </w:t>
            </w:r>
            <w:r>
              <w:rPr>
                <w:rFonts w:ascii="Courier New" w:hAnsi="Courier New" w:cs="Courier New"/>
                <w:sz w:val="20"/>
                <w:szCs w:val="20"/>
              </w:rPr>
              <w:br/>
              <w:t xml:space="preserve">на базе высокоэффективного жидкостного            </w:t>
            </w:r>
            <w:r>
              <w:rPr>
                <w:rFonts w:ascii="Courier New" w:hAnsi="Courier New" w:cs="Courier New"/>
                <w:sz w:val="20"/>
                <w:szCs w:val="20"/>
              </w:rPr>
              <w:br/>
              <w:t xml:space="preserve">хроматографа и масс-спектрометра (тандемный масс- </w:t>
            </w:r>
            <w:r>
              <w:rPr>
                <w:rFonts w:ascii="Courier New" w:hAnsi="Courier New" w:cs="Courier New"/>
                <w:sz w:val="20"/>
                <w:szCs w:val="20"/>
              </w:rPr>
              <w:br/>
              <w:t xml:space="preserve">спектрометр)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61.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Комплект оборудования для ПЦР диагностики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62.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proofErr w:type="spellStart"/>
            <w:r>
              <w:rPr>
                <w:rFonts w:ascii="Courier New" w:hAnsi="Courier New" w:cs="Courier New"/>
                <w:sz w:val="20"/>
                <w:szCs w:val="20"/>
              </w:rPr>
              <w:t>Секвенатор</w:t>
            </w:r>
            <w:proofErr w:type="spellEnd"/>
            <w:r>
              <w:rPr>
                <w:rFonts w:ascii="Courier New" w:hAnsi="Courier New" w:cs="Courier New"/>
                <w:sz w:val="20"/>
                <w:szCs w:val="20"/>
              </w:rPr>
              <w:t xml:space="preserve"> автоматизированный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63.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proofErr w:type="spellStart"/>
            <w:r>
              <w:rPr>
                <w:rFonts w:ascii="Courier New" w:hAnsi="Courier New" w:cs="Courier New"/>
                <w:sz w:val="20"/>
                <w:szCs w:val="20"/>
              </w:rPr>
              <w:t>Полногеномный</w:t>
            </w:r>
            <w:proofErr w:type="spellEnd"/>
            <w:r>
              <w:rPr>
                <w:rFonts w:ascii="Courier New" w:hAnsi="Courier New" w:cs="Courier New"/>
                <w:sz w:val="20"/>
                <w:szCs w:val="20"/>
              </w:rPr>
              <w:t xml:space="preserve"> </w:t>
            </w:r>
            <w:proofErr w:type="spellStart"/>
            <w:r>
              <w:rPr>
                <w:rFonts w:ascii="Courier New" w:hAnsi="Courier New" w:cs="Courier New"/>
                <w:sz w:val="20"/>
                <w:szCs w:val="20"/>
              </w:rPr>
              <w:t>секвенатор</w:t>
            </w:r>
            <w:proofErr w:type="spellEnd"/>
            <w:r>
              <w:rPr>
                <w:rFonts w:ascii="Courier New" w:hAnsi="Courier New" w:cs="Courier New"/>
                <w:sz w:val="20"/>
                <w:szCs w:val="20"/>
              </w:rPr>
              <w:t xml:space="preserve">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r w:rsidR="000D6D28">
        <w:trPr>
          <w:tblCellSpacing w:w="5" w:type="nil"/>
        </w:trPr>
        <w:tc>
          <w:tcPr>
            <w:tcW w:w="72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64. </w:t>
            </w:r>
          </w:p>
        </w:tc>
        <w:tc>
          <w:tcPr>
            <w:tcW w:w="624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Проточный </w:t>
            </w:r>
            <w:proofErr w:type="spellStart"/>
            <w:r>
              <w:rPr>
                <w:rFonts w:ascii="Courier New" w:hAnsi="Courier New" w:cs="Courier New"/>
                <w:sz w:val="20"/>
                <w:szCs w:val="20"/>
              </w:rPr>
              <w:t>цитометр</w:t>
            </w:r>
            <w:proofErr w:type="spellEnd"/>
            <w:r>
              <w:rPr>
                <w:rFonts w:ascii="Courier New" w:hAnsi="Courier New" w:cs="Courier New"/>
                <w:sz w:val="20"/>
                <w:szCs w:val="20"/>
              </w:rPr>
              <w:t xml:space="preserve">                                </w:t>
            </w:r>
          </w:p>
        </w:tc>
        <w:tc>
          <w:tcPr>
            <w:tcW w:w="2280" w:type="dxa"/>
            <w:tcBorders>
              <w:left w:val="single" w:sz="4" w:space="0" w:color="auto"/>
              <w:bottom w:val="single" w:sz="4" w:space="0" w:color="auto"/>
              <w:right w:val="single" w:sz="4" w:space="0" w:color="auto"/>
            </w:tcBorders>
          </w:tcPr>
          <w:p w:rsidR="000D6D28" w:rsidRDefault="000D6D28">
            <w:pPr>
              <w:pStyle w:val="ConsPlusCell"/>
              <w:rPr>
                <w:rFonts w:ascii="Courier New" w:hAnsi="Courier New" w:cs="Courier New"/>
                <w:sz w:val="20"/>
                <w:szCs w:val="20"/>
              </w:rPr>
            </w:pPr>
            <w:r>
              <w:rPr>
                <w:rFonts w:ascii="Courier New" w:hAnsi="Courier New" w:cs="Courier New"/>
                <w:sz w:val="20"/>
                <w:szCs w:val="20"/>
              </w:rPr>
              <w:t xml:space="preserve">        1        </w:t>
            </w:r>
          </w:p>
        </w:tc>
      </w:tr>
    </w:tbl>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autoSpaceDE w:val="0"/>
        <w:autoSpaceDN w:val="0"/>
        <w:adjustRightInd w:val="0"/>
        <w:spacing w:after="0" w:line="240" w:lineRule="auto"/>
        <w:ind w:firstLine="540"/>
        <w:jc w:val="both"/>
        <w:rPr>
          <w:rFonts w:ascii="Calibri" w:hAnsi="Calibri" w:cs="Calibri"/>
        </w:rPr>
      </w:pPr>
    </w:p>
    <w:p w:rsidR="000D6D28" w:rsidRDefault="000D6D28">
      <w:pPr>
        <w:widowControl w:val="0"/>
        <w:pBdr>
          <w:bottom w:val="single" w:sz="6" w:space="0" w:color="auto"/>
        </w:pBdr>
        <w:autoSpaceDE w:val="0"/>
        <w:autoSpaceDN w:val="0"/>
        <w:adjustRightInd w:val="0"/>
        <w:spacing w:after="0" w:line="240" w:lineRule="auto"/>
        <w:rPr>
          <w:rFonts w:ascii="Calibri" w:hAnsi="Calibri" w:cs="Calibri"/>
          <w:sz w:val="5"/>
          <w:szCs w:val="5"/>
        </w:rPr>
      </w:pPr>
    </w:p>
    <w:p w:rsidR="00B03685" w:rsidRDefault="00B03685"/>
    <w:sectPr w:rsidR="00B03685" w:rsidSect="0014744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6D28"/>
    <w:rsid w:val="000D6D28"/>
    <w:rsid w:val="002F6C81"/>
    <w:rsid w:val="00B036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Cell">
    <w:name w:val="ConsPlusCell"/>
    <w:uiPriority w:val="99"/>
    <w:rsid w:val="000D6D28"/>
    <w:pPr>
      <w:widowControl w:val="0"/>
      <w:autoSpaceDE w:val="0"/>
      <w:autoSpaceDN w:val="0"/>
      <w:adjustRightInd w:val="0"/>
      <w:spacing w:after="0" w:line="240" w:lineRule="auto"/>
    </w:pPr>
    <w:rPr>
      <w:rFonts w:ascii="Calibri" w:eastAsiaTheme="minorEastAsia"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Cell">
    <w:name w:val="ConsPlusCell"/>
    <w:uiPriority w:val="99"/>
    <w:rsid w:val="000D6D28"/>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670AAA047C9DCEFD4E69C430C9C2A9FAC0E06D95EB1F64C6DF328073522B3F6FBAD33070F11A0CCG2nAG" TargetMode="External"/><Relationship Id="rId13" Type="http://schemas.openxmlformats.org/officeDocument/2006/relationships/hyperlink" Target="consultantplus://offline/ref=A670AAA047C9DCEFD4E69C430C9C2A9FAC0C0ED85BB3F64C6DF328073522B3F6FBAD33070F11A0CFG2n6G"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A670AAA047C9DCEFD4E69C430C9C2A9FAC0A07D85FB6F64C6DF328073522B3F6FBAD33070F11A0CFG2nAG" TargetMode="External"/><Relationship Id="rId12" Type="http://schemas.openxmlformats.org/officeDocument/2006/relationships/hyperlink" Target="consultantplus://offline/ref=A670AAA047C9DCEFD4E69C430C9C2A9FAC0C0FDE56B7F64C6DF3280735G2n2G"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A670AAA047C9DCEFD4E69C430C9C2A9FAC0C0ED85BB3F64C6DF328073522B3F6FBAD33070F11A0CFG2n6G" TargetMode="External"/><Relationship Id="rId1" Type="http://schemas.openxmlformats.org/officeDocument/2006/relationships/styles" Target="styles.xml"/><Relationship Id="rId6" Type="http://schemas.openxmlformats.org/officeDocument/2006/relationships/hyperlink" Target="consultantplus://offline/ref=A670AAA047C9DCEFD4E69C430C9C2A9FAC0A07D85FB6F64C6DF328073522B3F6FBAD33070F11A0CFG2nAG" TargetMode="External"/><Relationship Id="rId11" Type="http://schemas.openxmlformats.org/officeDocument/2006/relationships/hyperlink" Target="consultantplus://offline/ref=A670AAA047C9DCEFD4E69C430C9C2A9FAC0C0ED85BB3F64C6DF328073522B3F6FBAD33070F11A0CFG2n6G" TargetMode="External"/><Relationship Id="rId5" Type="http://schemas.openxmlformats.org/officeDocument/2006/relationships/hyperlink" Target="consultantplus://offline/ref=A670AAA047C9DCEFD4E69C430C9C2A9FAC0C01DC5AB7F64C6DF3280735G2n2G" TargetMode="External"/><Relationship Id="rId15" Type="http://schemas.openxmlformats.org/officeDocument/2006/relationships/hyperlink" Target="consultantplus://offline/ref=A670AAA047C9DCEFD4E69C430C9C2A9FAC0C0ED85BB3F64C6DF328073522B3F6FBAD33070F11A0CFG2n6G" TargetMode="External"/><Relationship Id="rId10" Type="http://schemas.openxmlformats.org/officeDocument/2006/relationships/hyperlink" Target="consultantplus://offline/ref=A670AAA047C9DCEFD4E69C430C9C2A9FAC0C03D65ABFF64C6DF328073522B3F6FBAD33070F11A0CEG2nFG" TargetMode="External"/><Relationship Id="rId4" Type="http://schemas.openxmlformats.org/officeDocument/2006/relationships/webSettings" Target="webSettings.xml"/><Relationship Id="rId9" Type="http://schemas.openxmlformats.org/officeDocument/2006/relationships/hyperlink" Target="consultantplus://offline/ref=A670AAA047C9DCEFD4E69C430C9C2A9FA80804DC5FBCAB4665AA2405322DECE1FCE43F060F11A1GCnDG" TargetMode="External"/><Relationship Id="rId14" Type="http://schemas.openxmlformats.org/officeDocument/2006/relationships/hyperlink" Target="consultantplus://offline/ref=A670AAA047C9DCEFD4E69C430C9C2A9FAC0C0ED85BB3F64C6DF328073522B3F6FBAD33070F11A0CFG2n6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7735</Words>
  <Characters>44095</Characters>
  <Application>Microsoft Office Word</Application>
  <DocSecurity>0</DocSecurity>
  <Lines>367</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51727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Чуткова Галина Вячеславовна</dc:creator>
  <cp:lastModifiedBy>Чуткова Галина Вячеславовна</cp:lastModifiedBy>
  <cp:revision>2</cp:revision>
  <dcterms:created xsi:type="dcterms:W3CDTF">2013-06-17T09:09:00Z</dcterms:created>
  <dcterms:modified xsi:type="dcterms:W3CDTF">2013-06-17T09:09:00Z</dcterms:modified>
</cp:coreProperties>
</file>